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C935" w14:textId="6CBF6231" w:rsidR="00431450" w:rsidRPr="00A17951" w:rsidRDefault="00431450" w:rsidP="00A17951">
      <w:pPr>
        <w:pStyle w:val="Heading2"/>
        <w:rPr>
          <w:rFonts w:hint="cs"/>
          <w:color w:val="A6A6A6" w:themeColor="background1" w:themeShade="A6"/>
        </w:rPr>
      </w:pPr>
      <w:r w:rsidRPr="00A17951">
        <w:rPr>
          <w:rFonts w:hint="cs"/>
          <w:color w:val="A6A6A6" w:themeColor="background1" w:themeShade="A6"/>
        </w:rPr>
        <w:t>Employment Law</w:t>
      </w:r>
      <w:r w:rsidR="001E6B85" w:rsidRPr="00A17951">
        <w:rPr>
          <w:rFonts w:hint="cs"/>
          <w:color w:val="A6A6A6" w:themeColor="background1" w:themeShade="A6"/>
        </w:rPr>
        <w:t xml:space="preserve">       Michael MacNeil</w:t>
      </w:r>
    </w:p>
    <w:p w14:paraId="3E7A9F1C" w14:textId="395AE560" w:rsidR="00CE5EDD" w:rsidRPr="001E6B85" w:rsidRDefault="00FB1D2B" w:rsidP="00A17951">
      <w:pPr>
        <w:pStyle w:val="Heading2"/>
        <w:rPr>
          <w:color w:val="A6A6A6" w:themeColor="background1" w:themeShade="A6"/>
        </w:rPr>
      </w:pPr>
      <w:r w:rsidRPr="001E6B85">
        <w:rPr>
          <w:color w:val="A6A6A6" w:themeColor="background1" w:themeShade="A6"/>
        </w:rPr>
        <w:t>Introduction</w:t>
      </w:r>
    </w:p>
    <w:p w14:paraId="79C8C9FD" w14:textId="2487983B" w:rsidR="00425047" w:rsidRPr="001E6B85" w:rsidRDefault="00376B82" w:rsidP="001E6B85">
      <w:pPr>
        <w:rPr>
          <w:rFonts w:ascii="Times New Roman" w:hAnsi="Times New Roman" w:cs="Times New Roman"/>
          <w:szCs w:val="24"/>
        </w:rPr>
      </w:pPr>
      <w:r w:rsidRPr="001E6B85">
        <w:rPr>
          <w:rFonts w:ascii="Times New Roman" w:hAnsi="Times New Roman" w:cs="Times New Roman"/>
          <w:szCs w:val="24"/>
        </w:rPr>
        <w:t>In striving for</w:t>
      </w:r>
      <w:r w:rsidR="0194F2C5" w:rsidRPr="001E6B85">
        <w:rPr>
          <w:rFonts w:ascii="Times New Roman" w:hAnsi="Times New Roman" w:cs="Times New Roman"/>
          <w:szCs w:val="24"/>
        </w:rPr>
        <w:t xml:space="preserve"> a fairer and more equal society it is essential that the economic system and world of work is examined</w:t>
      </w:r>
      <w:r w:rsidRPr="001E6B85">
        <w:rPr>
          <w:rFonts w:ascii="Times New Roman" w:hAnsi="Times New Roman" w:cs="Times New Roman"/>
          <w:szCs w:val="24"/>
        </w:rPr>
        <w:t xml:space="preserve"> including </w:t>
      </w:r>
      <w:r w:rsidR="0194F2C5" w:rsidRPr="001E6B85">
        <w:rPr>
          <w:rFonts w:ascii="Times New Roman" w:hAnsi="Times New Roman" w:cs="Times New Roman"/>
          <w:szCs w:val="24"/>
        </w:rPr>
        <w:t>the institutional arrangements and regulatory framework governing the employment relationship and industrial relations (IR) more generally.</w:t>
      </w:r>
    </w:p>
    <w:p w14:paraId="460ECFCA" w14:textId="78A050FB" w:rsidR="005D4975" w:rsidRPr="001E6B85" w:rsidRDefault="00376B82" w:rsidP="001E6B85">
      <w:pPr>
        <w:rPr>
          <w:rFonts w:ascii="Times New Roman" w:hAnsi="Times New Roman" w:cs="Times New Roman"/>
          <w:szCs w:val="24"/>
        </w:rPr>
      </w:pPr>
      <w:r w:rsidRPr="001E6B85">
        <w:rPr>
          <w:rFonts w:ascii="Times New Roman" w:hAnsi="Times New Roman" w:cs="Times New Roman"/>
          <w:szCs w:val="24"/>
        </w:rPr>
        <w:t>Discussion</w:t>
      </w:r>
      <w:r w:rsidR="00590B8A" w:rsidRPr="001E6B85">
        <w:rPr>
          <w:rFonts w:ascii="Times New Roman" w:hAnsi="Times New Roman" w:cs="Times New Roman"/>
          <w:szCs w:val="24"/>
        </w:rPr>
        <w:t>s</w:t>
      </w:r>
      <w:r w:rsidRPr="001E6B85">
        <w:rPr>
          <w:rFonts w:ascii="Times New Roman" w:hAnsi="Times New Roman" w:cs="Times New Roman"/>
          <w:szCs w:val="24"/>
        </w:rPr>
        <w:t xml:space="preserve"> around IR </w:t>
      </w:r>
      <w:r w:rsidR="0194F2C5" w:rsidRPr="001E6B85">
        <w:rPr>
          <w:rFonts w:ascii="Times New Roman" w:hAnsi="Times New Roman" w:cs="Times New Roman"/>
          <w:szCs w:val="24"/>
        </w:rPr>
        <w:t xml:space="preserve">are always underpinned by a range of political philosophies. Many follow the dominant political paradigm, that the state should have very little role in determining the relationship between employer and employee – believing the market should decide the terms of employment (except, of course, when workers organisations apparently distort the market). Others adopt a pluralist position, taking what they consider to be more enlightened positions, trying to give voice to workers within the economic system, while others take a fundamentally more critical view of the employment relationship, seeing the exploitation of labour power as the crux of the capitalist system and that a progressive government should help rebalance the power between labour and capital. </w:t>
      </w:r>
      <w:r w:rsidR="00431450" w:rsidRPr="001E6B85">
        <w:rPr>
          <w:rFonts w:ascii="Times New Roman" w:hAnsi="Times New Roman" w:cs="Times New Roman"/>
          <w:szCs w:val="24"/>
        </w:rPr>
        <w:t>T</w:t>
      </w:r>
      <w:r w:rsidR="0194F2C5" w:rsidRPr="001E6B85">
        <w:rPr>
          <w:rFonts w:ascii="Times New Roman" w:hAnsi="Times New Roman" w:cs="Times New Roman"/>
          <w:szCs w:val="24"/>
        </w:rPr>
        <w:t xml:space="preserve">he existence of these perspectives (whether stated or not) is often the key to understanding why particular approaches to IR are adopted. </w:t>
      </w:r>
      <w:r w:rsidR="00431450" w:rsidRPr="001E6B85">
        <w:rPr>
          <w:rFonts w:ascii="Times New Roman" w:hAnsi="Times New Roman" w:cs="Times New Roman"/>
          <w:szCs w:val="24"/>
        </w:rPr>
        <w:t>This article will give a precis of</w:t>
      </w:r>
      <w:r w:rsidR="0194F2C5" w:rsidRPr="001E6B85">
        <w:rPr>
          <w:rFonts w:ascii="Times New Roman" w:hAnsi="Times New Roman" w:cs="Times New Roman"/>
          <w:szCs w:val="24"/>
        </w:rPr>
        <w:t xml:space="preserve"> the role of the state in IR over the last 40 years before highlighting a project that recommended a series of legislative outcomes that could be delivered by a progressive government. The applicability of this approach to Scotland is considered, taking account of both existing and potential future constitutional arrangements. The conclusion is that in all scenarios there is much more that could be done by the Scottish Government, the fact that the reform agenda in Scotland is so modest is a matter of political will and ideological perspective. </w:t>
      </w:r>
    </w:p>
    <w:p w14:paraId="189D6067" w14:textId="53AE8A11" w:rsidR="005D4975" w:rsidRPr="001E6B85" w:rsidRDefault="0194F2C5" w:rsidP="001E6B85">
      <w:pPr>
        <w:pStyle w:val="Heading3"/>
        <w:rPr>
          <w:rFonts w:ascii="Times New Roman" w:hAnsi="Times New Roman" w:cs="Times New Roman"/>
          <w:bCs/>
        </w:rPr>
      </w:pPr>
      <w:r w:rsidRPr="001E6B85">
        <w:rPr>
          <w:rFonts w:ascii="Times New Roman" w:hAnsi="Times New Roman" w:cs="Times New Roman"/>
        </w:rPr>
        <w:t>Economic restructuring and the role of the state in Industrial Relations</w:t>
      </w:r>
    </w:p>
    <w:p w14:paraId="6D766B62" w14:textId="403746A9" w:rsidR="0000515E" w:rsidRPr="001E6B85" w:rsidRDefault="00F069F6" w:rsidP="001E6B85">
      <w:pPr>
        <w:rPr>
          <w:rFonts w:ascii="Times New Roman" w:hAnsi="Times New Roman" w:cs="Times New Roman"/>
          <w:szCs w:val="24"/>
        </w:rPr>
      </w:pPr>
      <w:r w:rsidRPr="001E6B85">
        <w:rPr>
          <w:rFonts w:ascii="Times New Roman" w:hAnsi="Times New Roman" w:cs="Times New Roman"/>
          <w:szCs w:val="24"/>
        </w:rPr>
        <w:t xml:space="preserve">There </w:t>
      </w:r>
      <w:r w:rsidR="0194F2C5" w:rsidRPr="001E6B85">
        <w:rPr>
          <w:rFonts w:ascii="Times New Roman" w:hAnsi="Times New Roman" w:cs="Times New Roman"/>
          <w:szCs w:val="24"/>
        </w:rPr>
        <w:t>has been a tumultuous restructuring of the UK economy since the late 1970s. During this time, the state has acceded to the push by big business and finance capital to break the post-war consensus by implementing competitive de-regulation of labour markets, pursuing policies aimed at weakening the legal frameworks within which workers are employed and eroding the ability of unions to organise and take collective action, thereby hampering their ability to regulate the labour market through collective bargaining.</w:t>
      </w:r>
    </w:p>
    <w:p w14:paraId="0DF0E124" w14:textId="239E9F82" w:rsidR="00525159" w:rsidRPr="001E6B85" w:rsidRDefault="0194F2C5" w:rsidP="001E6B85">
      <w:pPr>
        <w:rPr>
          <w:rFonts w:ascii="Times New Roman" w:hAnsi="Times New Roman" w:cs="Times New Roman"/>
          <w:szCs w:val="24"/>
        </w:rPr>
      </w:pPr>
      <w:r w:rsidRPr="001E6B85">
        <w:rPr>
          <w:rFonts w:ascii="Times New Roman" w:hAnsi="Times New Roman" w:cs="Times New Roman"/>
          <w:szCs w:val="24"/>
        </w:rPr>
        <w:t xml:space="preserve">The election of </w:t>
      </w:r>
      <w:r w:rsidR="00376B82" w:rsidRPr="001E6B85">
        <w:rPr>
          <w:rFonts w:ascii="Times New Roman" w:hAnsi="Times New Roman" w:cs="Times New Roman"/>
          <w:szCs w:val="24"/>
        </w:rPr>
        <w:t xml:space="preserve">the </w:t>
      </w:r>
      <w:r w:rsidRPr="001E6B85">
        <w:rPr>
          <w:rFonts w:ascii="Times New Roman" w:hAnsi="Times New Roman" w:cs="Times New Roman"/>
          <w:szCs w:val="24"/>
        </w:rPr>
        <w:t xml:space="preserve">New Labour government in 1997 did little to </w:t>
      </w:r>
      <w:r w:rsidR="00431450" w:rsidRPr="001E6B85">
        <w:rPr>
          <w:rFonts w:ascii="Times New Roman" w:hAnsi="Times New Roman" w:cs="Times New Roman"/>
          <w:szCs w:val="24"/>
        </w:rPr>
        <w:t xml:space="preserve">reverse </w:t>
      </w:r>
      <w:r w:rsidRPr="001E6B85">
        <w:rPr>
          <w:rFonts w:ascii="Times New Roman" w:hAnsi="Times New Roman" w:cs="Times New Roman"/>
          <w:szCs w:val="24"/>
        </w:rPr>
        <w:t xml:space="preserve">the radical right-wing approaches of the previous Tory Governments. This wasn’t particularly surprising given the ambivalent attitude of the party’s hierarchy to the unions. On paper, individual rights were improved (including the introduction of minimum wage provisions) but nothing was done to repeal a canon of anti-union laws intended to restrict organised labour’s freedom to act, leaving workers with limited means to enforce these individual rights. Admittedly, New Labour made an attempt to appease the unions with a new statutory route to compel employers to recognise trade </w:t>
      </w:r>
      <w:proofErr w:type="gramStart"/>
      <w:r w:rsidRPr="001E6B85">
        <w:rPr>
          <w:rFonts w:ascii="Times New Roman" w:hAnsi="Times New Roman" w:cs="Times New Roman"/>
          <w:szCs w:val="24"/>
        </w:rPr>
        <w:t>unions</w:t>
      </w:r>
      <w:proofErr w:type="gramEnd"/>
      <w:r w:rsidRPr="001E6B85">
        <w:rPr>
          <w:rFonts w:ascii="Times New Roman" w:hAnsi="Times New Roman" w:cs="Times New Roman"/>
          <w:szCs w:val="24"/>
        </w:rPr>
        <w:t xml:space="preserve"> but the provisions proved to be largely ineffective in helping to rebalance the power between workers and their employers (which was, of course, never the intention). </w:t>
      </w:r>
    </w:p>
    <w:p w14:paraId="4F99C4E8" w14:textId="7135BB0D" w:rsidR="00525159" w:rsidRPr="001E6B85" w:rsidRDefault="0194F2C5" w:rsidP="001E6B85">
      <w:pPr>
        <w:rPr>
          <w:rFonts w:ascii="Times New Roman" w:hAnsi="Times New Roman" w:cs="Times New Roman"/>
          <w:szCs w:val="24"/>
        </w:rPr>
      </w:pPr>
      <w:r w:rsidRPr="001E6B85">
        <w:rPr>
          <w:rFonts w:ascii="Times New Roman" w:hAnsi="Times New Roman" w:cs="Times New Roman"/>
          <w:szCs w:val="24"/>
        </w:rPr>
        <w:t>The Tory/Lib Dem coalition that followed also reduced collective rights and, unsurprisingly, the Tories have continued this approach since their election in 2015.</w:t>
      </w:r>
    </w:p>
    <w:p w14:paraId="5AE18244" w14:textId="1716822F" w:rsidR="00B601C2" w:rsidRPr="001E6B85" w:rsidRDefault="0194F2C5" w:rsidP="001E6B85">
      <w:pPr>
        <w:rPr>
          <w:rFonts w:ascii="Times New Roman" w:hAnsi="Times New Roman" w:cs="Times New Roman"/>
          <w:szCs w:val="24"/>
        </w:rPr>
      </w:pPr>
      <w:r w:rsidRPr="001E6B85">
        <w:rPr>
          <w:rFonts w:ascii="Times New Roman" w:hAnsi="Times New Roman" w:cs="Times New Roman"/>
          <w:szCs w:val="24"/>
        </w:rPr>
        <w:lastRenderedPageBreak/>
        <w:t xml:space="preserve">The net result of these deliberative actions over the last 40 years has been a significant tilt to the employers in the balance of power between labour and capital, resulting in declining living standards, the growth of super-exploitative employment practices and insecure work, and increasing levels of inequality across a range of measures. </w:t>
      </w:r>
    </w:p>
    <w:p w14:paraId="33E7126D" w14:textId="3C28E0E1" w:rsidR="00B601C2" w:rsidRPr="001E6B85" w:rsidRDefault="0194F2C5" w:rsidP="001E6B85">
      <w:pPr>
        <w:rPr>
          <w:rFonts w:ascii="Times New Roman" w:hAnsi="Times New Roman" w:cs="Times New Roman"/>
          <w:szCs w:val="24"/>
        </w:rPr>
      </w:pPr>
      <w:r w:rsidRPr="001E6B85">
        <w:rPr>
          <w:rFonts w:ascii="Times New Roman" w:hAnsi="Times New Roman" w:cs="Times New Roman"/>
          <w:szCs w:val="24"/>
        </w:rPr>
        <w:t xml:space="preserve">It is against this backdrop that any proposals for state intervention in IR should be judged. Before looking specifically at Scotland, it is worth considering the kind of reforms that could help address the make a real difference to workers. </w:t>
      </w:r>
    </w:p>
    <w:p w14:paraId="6A68833A" w14:textId="77777777" w:rsidR="001241FD" w:rsidRPr="001E6B85" w:rsidRDefault="00BC539E" w:rsidP="001E6B85">
      <w:pPr>
        <w:pStyle w:val="Heading3"/>
        <w:rPr>
          <w:rFonts w:ascii="Times New Roman" w:hAnsi="Times New Roman" w:cs="Times New Roman"/>
        </w:rPr>
      </w:pPr>
      <w:r w:rsidRPr="001E6B85">
        <w:rPr>
          <w:rFonts w:ascii="Times New Roman" w:hAnsi="Times New Roman" w:cs="Times New Roman"/>
        </w:rPr>
        <w:t>W</w:t>
      </w:r>
      <w:r w:rsidR="00F73635" w:rsidRPr="001E6B85">
        <w:rPr>
          <w:rFonts w:ascii="Times New Roman" w:hAnsi="Times New Roman" w:cs="Times New Roman"/>
        </w:rPr>
        <w:t xml:space="preserve">hat </w:t>
      </w:r>
      <w:r w:rsidR="004F46B6" w:rsidRPr="001E6B85">
        <w:rPr>
          <w:rFonts w:ascii="Times New Roman" w:hAnsi="Times New Roman" w:cs="Times New Roman"/>
        </w:rPr>
        <w:t>is to be done?</w:t>
      </w:r>
    </w:p>
    <w:p w14:paraId="5D6A9D4A" w14:textId="71BBE1E2" w:rsidR="001E6B85" w:rsidRPr="001E6B85" w:rsidRDefault="0033409F" w:rsidP="001E6B85">
      <w:pPr>
        <w:rPr>
          <w:rFonts w:ascii="Times New Roman" w:hAnsi="Times New Roman" w:cs="Times New Roman"/>
          <w:szCs w:val="24"/>
        </w:rPr>
      </w:pPr>
      <w:r w:rsidRPr="001E6B85">
        <w:rPr>
          <w:rFonts w:ascii="Times New Roman" w:hAnsi="Times New Roman" w:cs="Times New Roman"/>
          <w:szCs w:val="24"/>
        </w:rPr>
        <w:t>I</w:t>
      </w:r>
      <w:r w:rsidR="00EA6BD7" w:rsidRPr="001E6B85">
        <w:rPr>
          <w:rFonts w:ascii="Times New Roman" w:hAnsi="Times New Roman" w:cs="Times New Roman"/>
          <w:szCs w:val="24"/>
        </w:rPr>
        <w:t>n</w:t>
      </w:r>
      <w:r w:rsidRPr="001E6B85">
        <w:rPr>
          <w:rFonts w:ascii="Times New Roman" w:hAnsi="Times New Roman" w:cs="Times New Roman"/>
          <w:szCs w:val="24"/>
        </w:rPr>
        <w:t xml:space="preserve"> 2016 the Institute for Employment Relations (IER) published </w:t>
      </w:r>
      <w:r w:rsidRPr="001E6B85">
        <w:rPr>
          <w:rFonts w:ascii="Times New Roman" w:hAnsi="Times New Roman" w:cs="Times New Roman"/>
          <w:i/>
          <w:iCs/>
          <w:szCs w:val="24"/>
        </w:rPr>
        <w:t>A Manifesto for Labour Law</w:t>
      </w:r>
      <w:r w:rsidR="001E6B85" w:rsidRPr="001E6B85">
        <w:rPr>
          <w:rStyle w:val="EndnoteReference"/>
          <w:rFonts w:ascii="Times New Roman" w:hAnsi="Times New Roman" w:cs="Times New Roman"/>
          <w:i/>
          <w:iCs/>
          <w:szCs w:val="24"/>
        </w:rPr>
        <w:endnoteReference w:id="1"/>
      </w:r>
      <w:r w:rsidR="001E6B85" w:rsidRPr="001E6B85">
        <w:rPr>
          <w:rFonts w:ascii="Times New Roman" w:hAnsi="Times New Roman" w:cs="Times New Roman"/>
          <w:szCs w:val="24"/>
        </w:rPr>
        <w:t xml:space="preserve"> to outline of how the state could intervene to address the super-exploitative practices that had developed within the UK labour market. The outcome of long discussions between lawyers, academics, and trade unionists, key proposals were for:</w:t>
      </w:r>
    </w:p>
    <w:p w14:paraId="34AC9471" w14:textId="77777777" w:rsidR="001E6B85" w:rsidRPr="001E6B85" w:rsidRDefault="001E6B85" w:rsidP="001E6B85">
      <w:pPr>
        <w:pStyle w:val="ListParagraph"/>
        <w:numPr>
          <w:ilvl w:val="0"/>
          <w:numId w:val="6"/>
        </w:numPr>
        <w:rPr>
          <w:rFonts w:ascii="Times New Roman" w:hAnsi="Times New Roman" w:cs="Times New Roman"/>
          <w:szCs w:val="24"/>
        </w:rPr>
      </w:pPr>
      <w:r w:rsidRPr="001E6B85">
        <w:rPr>
          <w:rFonts w:ascii="Times New Roman" w:hAnsi="Times New Roman" w:cs="Times New Roman"/>
          <w:szCs w:val="24"/>
        </w:rPr>
        <w:t>A Ministry of Labour, a Labour Court, and a National Economic Forum</w:t>
      </w:r>
    </w:p>
    <w:p w14:paraId="67227617" w14:textId="77777777" w:rsidR="001E6B85" w:rsidRPr="001E6B85" w:rsidRDefault="001E6B85" w:rsidP="001E6B85">
      <w:pPr>
        <w:pStyle w:val="ListParagraph"/>
        <w:numPr>
          <w:ilvl w:val="0"/>
          <w:numId w:val="6"/>
        </w:numPr>
        <w:rPr>
          <w:rFonts w:ascii="Times New Roman" w:hAnsi="Times New Roman" w:cs="Times New Roman"/>
          <w:szCs w:val="24"/>
        </w:rPr>
      </w:pPr>
      <w:r w:rsidRPr="001E6B85">
        <w:rPr>
          <w:rFonts w:ascii="Times New Roman" w:hAnsi="Times New Roman" w:cs="Times New Roman"/>
          <w:szCs w:val="24"/>
        </w:rPr>
        <w:t>The roll-out of sectoral collective bargaining</w:t>
      </w:r>
    </w:p>
    <w:p w14:paraId="237742FE" w14:textId="77777777" w:rsidR="001E6B85" w:rsidRPr="001E6B85" w:rsidRDefault="001E6B85" w:rsidP="001E6B85">
      <w:pPr>
        <w:pStyle w:val="ListParagraph"/>
        <w:numPr>
          <w:ilvl w:val="0"/>
          <w:numId w:val="6"/>
        </w:numPr>
        <w:rPr>
          <w:rFonts w:ascii="Times New Roman" w:hAnsi="Times New Roman" w:cs="Times New Roman"/>
          <w:szCs w:val="24"/>
        </w:rPr>
      </w:pPr>
      <w:r w:rsidRPr="001E6B85">
        <w:rPr>
          <w:rFonts w:ascii="Times New Roman" w:hAnsi="Times New Roman" w:cs="Times New Roman"/>
          <w:szCs w:val="24"/>
        </w:rPr>
        <w:t>Stronger trade union rights to recognition, access and inspection of workplaces</w:t>
      </w:r>
    </w:p>
    <w:p w14:paraId="1EFE30DB" w14:textId="77777777" w:rsidR="001E6B85" w:rsidRPr="001E6B85" w:rsidRDefault="001E6B85" w:rsidP="001E6B85">
      <w:pPr>
        <w:pStyle w:val="ListParagraph"/>
        <w:numPr>
          <w:ilvl w:val="0"/>
          <w:numId w:val="6"/>
        </w:numPr>
        <w:rPr>
          <w:rFonts w:ascii="Times New Roman" w:hAnsi="Times New Roman" w:cs="Times New Roman"/>
          <w:szCs w:val="24"/>
        </w:rPr>
      </w:pPr>
      <w:r w:rsidRPr="001E6B85">
        <w:rPr>
          <w:rFonts w:ascii="Times New Roman" w:hAnsi="Times New Roman" w:cs="Times New Roman"/>
          <w:szCs w:val="24"/>
        </w:rPr>
        <w:t>A minimum of two workers on boards</w:t>
      </w:r>
    </w:p>
    <w:p w14:paraId="1262E90B" w14:textId="77777777" w:rsidR="001E6B85" w:rsidRPr="001E6B85" w:rsidRDefault="001E6B85" w:rsidP="001E6B85">
      <w:pPr>
        <w:pStyle w:val="ListParagraph"/>
        <w:numPr>
          <w:ilvl w:val="0"/>
          <w:numId w:val="6"/>
        </w:numPr>
        <w:rPr>
          <w:rFonts w:ascii="Times New Roman" w:hAnsi="Times New Roman" w:cs="Times New Roman"/>
          <w:szCs w:val="24"/>
        </w:rPr>
      </w:pPr>
      <w:r w:rsidRPr="001E6B85">
        <w:rPr>
          <w:rFonts w:ascii="Times New Roman" w:hAnsi="Times New Roman" w:cs="Times New Roman"/>
          <w:szCs w:val="24"/>
        </w:rPr>
        <w:t xml:space="preserve">A real living </w:t>
      </w:r>
      <w:proofErr w:type="gramStart"/>
      <w:r w:rsidRPr="001E6B85">
        <w:rPr>
          <w:rFonts w:ascii="Times New Roman" w:hAnsi="Times New Roman" w:cs="Times New Roman"/>
          <w:szCs w:val="24"/>
        </w:rPr>
        <w:t>wage</w:t>
      </w:r>
      <w:proofErr w:type="gramEnd"/>
    </w:p>
    <w:p w14:paraId="4405A7C7" w14:textId="77777777" w:rsidR="001E6B85" w:rsidRPr="001E6B85" w:rsidRDefault="001E6B85" w:rsidP="001E6B85">
      <w:pPr>
        <w:pStyle w:val="ListParagraph"/>
        <w:numPr>
          <w:ilvl w:val="0"/>
          <w:numId w:val="6"/>
        </w:numPr>
        <w:rPr>
          <w:rFonts w:ascii="Times New Roman" w:hAnsi="Times New Roman" w:cs="Times New Roman"/>
          <w:szCs w:val="24"/>
        </w:rPr>
      </w:pPr>
      <w:r w:rsidRPr="001E6B85">
        <w:rPr>
          <w:rFonts w:ascii="Times New Roman" w:hAnsi="Times New Roman" w:cs="Times New Roman"/>
          <w:szCs w:val="24"/>
        </w:rPr>
        <w:t>A single ‘worker’ status with equal rights from day one for all workers</w:t>
      </w:r>
    </w:p>
    <w:p w14:paraId="50A07B39" w14:textId="77777777" w:rsidR="001E6B85" w:rsidRPr="001E6B85" w:rsidRDefault="001E6B85" w:rsidP="001E6B85">
      <w:pPr>
        <w:pStyle w:val="ListParagraph"/>
        <w:numPr>
          <w:ilvl w:val="0"/>
          <w:numId w:val="6"/>
        </w:numPr>
        <w:rPr>
          <w:rFonts w:ascii="Times New Roman" w:hAnsi="Times New Roman" w:cs="Times New Roman"/>
          <w:szCs w:val="24"/>
        </w:rPr>
      </w:pPr>
      <w:r w:rsidRPr="001E6B85">
        <w:rPr>
          <w:rFonts w:ascii="Times New Roman" w:hAnsi="Times New Roman" w:cs="Times New Roman"/>
          <w:szCs w:val="24"/>
        </w:rPr>
        <w:t xml:space="preserve">Replacing zero-hours contracts with an expectation of a minimum number of guaranteed hours for all workers and a premium rate for overtime  </w:t>
      </w:r>
    </w:p>
    <w:p w14:paraId="605A9DA7" w14:textId="77777777" w:rsidR="001E6B85" w:rsidRPr="001E6B85" w:rsidRDefault="001E6B85" w:rsidP="001E6B85">
      <w:pPr>
        <w:pStyle w:val="ListParagraph"/>
        <w:numPr>
          <w:ilvl w:val="0"/>
          <w:numId w:val="6"/>
        </w:numPr>
        <w:rPr>
          <w:rFonts w:ascii="Times New Roman" w:hAnsi="Times New Roman" w:cs="Times New Roman"/>
          <w:szCs w:val="24"/>
        </w:rPr>
      </w:pPr>
      <w:r w:rsidRPr="001E6B85">
        <w:rPr>
          <w:rFonts w:ascii="Times New Roman" w:hAnsi="Times New Roman" w:cs="Times New Roman"/>
          <w:szCs w:val="24"/>
        </w:rPr>
        <w:t>Stronger equality rights</w:t>
      </w:r>
    </w:p>
    <w:p w14:paraId="034E963B" w14:textId="77777777" w:rsidR="001E6B85" w:rsidRPr="001E6B85" w:rsidRDefault="001E6B85" w:rsidP="001E6B85">
      <w:pPr>
        <w:pStyle w:val="ListParagraph"/>
        <w:numPr>
          <w:ilvl w:val="0"/>
          <w:numId w:val="6"/>
        </w:numPr>
        <w:rPr>
          <w:rFonts w:ascii="Times New Roman" w:hAnsi="Times New Roman" w:cs="Times New Roman"/>
          <w:szCs w:val="24"/>
        </w:rPr>
      </w:pPr>
      <w:r w:rsidRPr="001E6B85">
        <w:rPr>
          <w:rFonts w:ascii="Times New Roman" w:hAnsi="Times New Roman" w:cs="Times New Roman"/>
          <w:szCs w:val="24"/>
        </w:rPr>
        <w:t>An emphasis on in-house dispute resolution to avoid costly litigation</w:t>
      </w:r>
    </w:p>
    <w:p w14:paraId="4211D1C3" w14:textId="77777777" w:rsidR="001E6B85" w:rsidRPr="001E6B85" w:rsidRDefault="001E6B85" w:rsidP="001E6B85">
      <w:pPr>
        <w:pStyle w:val="ListParagraph"/>
        <w:numPr>
          <w:ilvl w:val="0"/>
          <w:numId w:val="6"/>
        </w:numPr>
        <w:rPr>
          <w:rFonts w:ascii="Times New Roman" w:hAnsi="Times New Roman" w:cs="Times New Roman"/>
          <w:szCs w:val="24"/>
        </w:rPr>
      </w:pPr>
      <w:r w:rsidRPr="001E6B85">
        <w:rPr>
          <w:rFonts w:ascii="Times New Roman" w:hAnsi="Times New Roman" w:cs="Times New Roman"/>
          <w:szCs w:val="24"/>
        </w:rPr>
        <w:t>An independent Labour Inspectorate to monitor labour law compliance</w:t>
      </w:r>
    </w:p>
    <w:p w14:paraId="351082F2" w14:textId="77777777" w:rsidR="001E6B85" w:rsidRPr="001E6B85" w:rsidRDefault="001E6B85" w:rsidP="001E6B85">
      <w:pPr>
        <w:pStyle w:val="ListParagraph"/>
        <w:numPr>
          <w:ilvl w:val="0"/>
          <w:numId w:val="6"/>
        </w:numPr>
        <w:rPr>
          <w:rFonts w:ascii="Times New Roman" w:hAnsi="Times New Roman" w:cs="Times New Roman"/>
          <w:szCs w:val="24"/>
        </w:rPr>
      </w:pPr>
      <w:r w:rsidRPr="001E6B85">
        <w:rPr>
          <w:rFonts w:ascii="Times New Roman" w:hAnsi="Times New Roman" w:cs="Times New Roman"/>
          <w:szCs w:val="24"/>
        </w:rPr>
        <w:t>Compensation commensurate with the losses incurred by the victim and criminal sanctions for the worst offenders.</w:t>
      </w:r>
    </w:p>
    <w:p w14:paraId="3146E8F2" w14:textId="1B9B0234" w:rsidR="001E6B85" w:rsidRPr="001E6B85" w:rsidRDefault="001E6B85" w:rsidP="001E6B85">
      <w:pPr>
        <w:shd w:val="clear" w:color="auto" w:fill="FFFFFF" w:themeFill="background1"/>
        <w:spacing w:after="0"/>
        <w:rPr>
          <w:rFonts w:ascii="Times New Roman" w:hAnsi="Times New Roman" w:cs="Times New Roman"/>
          <w:szCs w:val="24"/>
        </w:rPr>
      </w:pPr>
      <w:r w:rsidRPr="001E6B85">
        <w:rPr>
          <w:rFonts w:ascii="Times New Roman" w:hAnsi="Times New Roman" w:cs="Times New Roman"/>
          <w:szCs w:val="24"/>
        </w:rPr>
        <w:t xml:space="preserve">At core, the recommended actions envisaged an expanded role for the state; one which not only provided a legislative floor of statutory rights but also tackled issues of enforcement both through state institutions and workers themselves. Be clear, this wasn’t a silver bullet to the problem of declining union organisation across the economy but </w:t>
      </w:r>
      <w:r w:rsidRPr="001E6B85">
        <w:rPr>
          <w:rFonts w:ascii="Times New Roman" w:eastAsia="Times New Roman" w:hAnsi="Times New Roman" w:cs="Times New Roman"/>
          <w:color w:val="000000" w:themeColor="text1"/>
          <w:szCs w:val="24"/>
          <w:lang w:eastAsia="en-GB"/>
        </w:rPr>
        <w:t xml:space="preserve">the IER’s initial proposals provided a sketch of how a new </w:t>
      </w:r>
      <w:r w:rsidRPr="001E6B85">
        <w:rPr>
          <w:rFonts w:ascii="Times New Roman" w:hAnsi="Times New Roman" w:cs="Times New Roman"/>
          <w:szCs w:val="24"/>
        </w:rPr>
        <w:t xml:space="preserve">institutional framework could enable workers to act collectively to improve wages and working conditions. Evidence of the benefit of such an approach for employers and the economy at large was provided but there is little doubt that, if implemented, the proposals would start to address the gross imbalance in the power that the past 40 years of state policy had produced. </w:t>
      </w:r>
    </w:p>
    <w:p w14:paraId="672A6659" w14:textId="77777777" w:rsidR="001E6B85" w:rsidRPr="001E6B85" w:rsidRDefault="001E6B85" w:rsidP="001E6B85">
      <w:pPr>
        <w:shd w:val="clear" w:color="auto" w:fill="FFFFFF"/>
        <w:spacing w:after="0"/>
        <w:rPr>
          <w:rFonts w:ascii="Times New Roman" w:hAnsi="Times New Roman" w:cs="Times New Roman"/>
          <w:szCs w:val="24"/>
        </w:rPr>
      </w:pPr>
    </w:p>
    <w:p w14:paraId="16B5370B" w14:textId="0231450E" w:rsidR="001E6B85" w:rsidRPr="001E6B85" w:rsidRDefault="001E6B85" w:rsidP="001E6B85">
      <w:pPr>
        <w:shd w:val="clear" w:color="auto" w:fill="FFFFFF" w:themeFill="background1"/>
        <w:spacing w:after="0"/>
        <w:rPr>
          <w:rFonts w:ascii="Times New Roman" w:eastAsia="Times New Roman" w:hAnsi="Times New Roman" w:cs="Times New Roman"/>
          <w:color w:val="000000"/>
          <w:szCs w:val="24"/>
          <w:lang w:eastAsia="en-GB"/>
        </w:rPr>
      </w:pPr>
      <w:r w:rsidRPr="001E6B85">
        <w:rPr>
          <w:rFonts w:ascii="Times New Roman" w:hAnsi="Times New Roman" w:cs="Times New Roman"/>
          <w:szCs w:val="24"/>
        </w:rPr>
        <w:t>Although the IER’s approach was drafted with an eye on legislation at Westminster, for the purposes of this article, it is crucial to note that the project not only received support from the Labour Party under Corby’s leadership but also from the SNP and the Greens.</w:t>
      </w:r>
    </w:p>
    <w:p w14:paraId="0A37501D" w14:textId="77777777" w:rsidR="001E6B85" w:rsidRPr="001E6B85" w:rsidRDefault="001E6B85" w:rsidP="001E6B85">
      <w:pPr>
        <w:shd w:val="clear" w:color="auto" w:fill="FFFFFF"/>
        <w:spacing w:after="0"/>
        <w:rPr>
          <w:rFonts w:ascii="Times New Roman" w:hAnsi="Times New Roman" w:cs="Times New Roman"/>
          <w:szCs w:val="24"/>
        </w:rPr>
      </w:pPr>
    </w:p>
    <w:p w14:paraId="3542FD1A" w14:textId="77777777" w:rsidR="001E6B85" w:rsidRPr="001E6B85" w:rsidRDefault="001E6B85" w:rsidP="001E6B85">
      <w:pPr>
        <w:shd w:val="clear" w:color="auto" w:fill="FFFFFF"/>
        <w:spacing w:after="0"/>
        <w:rPr>
          <w:rFonts w:ascii="Times New Roman" w:hAnsi="Times New Roman" w:cs="Times New Roman"/>
          <w:szCs w:val="24"/>
        </w:rPr>
      </w:pPr>
      <w:r w:rsidRPr="001E6B85">
        <w:rPr>
          <w:rFonts w:ascii="Times New Roman" w:hAnsi="Times New Roman" w:cs="Times New Roman"/>
          <w:szCs w:val="24"/>
        </w:rPr>
        <w:t>Further work on the practical steps required to implementing the IER’s initial proposals at a UK-level was undertaken</w:t>
      </w:r>
      <w:r w:rsidRPr="001E6B85">
        <w:rPr>
          <w:rStyle w:val="EndnoteReference"/>
          <w:rFonts w:ascii="Times New Roman" w:hAnsi="Times New Roman" w:cs="Times New Roman"/>
          <w:szCs w:val="24"/>
        </w:rPr>
        <w:endnoteReference w:id="2"/>
      </w:r>
      <w:r w:rsidRPr="001E6B85">
        <w:rPr>
          <w:rFonts w:ascii="Times New Roman" w:hAnsi="Times New Roman" w:cs="Times New Roman"/>
          <w:szCs w:val="24"/>
        </w:rPr>
        <w:t xml:space="preserve">, where many of the proposals were incorporated into the Labour Party’s 2017 general election manifesto. Clearly, the Tory election victory has scuppered those plans for the time being but, for the purposes of this article, there is a blueprint showing the kind of legislative changes that could make a real difference. </w:t>
      </w:r>
    </w:p>
    <w:p w14:paraId="5DAB6C7B" w14:textId="77777777" w:rsidR="001E6B85" w:rsidRPr="001E6B85" w:rsidRDefault="001E6B85" w:rsidP="001E6B85">
      <w:pPr>
        <w:shd w:val="clear" w:color="auto" w:fill="FFFFFF"/>
        <w:spacing w:after="0"/>
        <w:rPr>
          <w:rFonts w:ascii="Times New Roman" w:hAnsi="Times New Roman" w:cs="Times New Roman"/>
          <w:szCs w:val="24"/>
        </w:rPr>
      </w:pPr>
    </w:p>
    <w:p w14:paraId="003C5490" w14:textId="77777777" w:rsidR="001E6B85" w:rsidRPr="001E6B85" w:rsidRDefault="001E6B85" w:rsidP="001E6B85">
      <w:pPr>
        <w:pStyle w:val="Heading3"/>
        <w:rPr>
          <w:rFonts w:ascii="Times New Roman" w:hAnsi="Times New Roman" w:cs="Times New Roman"/>
        </w:rPr>
      </w:pPr>
      <w:r w:rsidRPr="001E6B85">
        <w:rPr>
          <w:rFonts w:ascii="Times New Roman" w:hAnsi="Times New Roman" w:cs="Times New Roman"/>
        </w:rPr>
        <w:lastRenderedPageBreak/>
        <w:t>What could be done in Scotland?</w:t>
      </w:r>
    </w:p>
    <w:p w14:paraId="77F72CFA" w14:textId="12015A5F" w:rsidR="001E6B85" w:rsidRPr="001E6B85" w:rsidRDefault="001E6B85" w:rsidP="001E6B85">
      <w:pPr>
        <w:rPr>
          <w:rFonts w:ascii="Times New Roman" w:hAnsi="Times New Roman" w:cs="Times New Roman"/>
          <w:szCs w:val="24"/>
        </w:rPr>
      </w:pPr>
      <w:r w:rsidRPr="001E6B85">
        <w:rPr>
          <w:rFonts w:ascii="Times New Roman" w:hAnsi="Times New Roman" w:cs="Times New Roman"/>
          <w:szCs w:val="24"/>
        </w:rPr>
        <w:t>With employment law remaining a reserved matter, it is easy for Scottish politicians to divert outrage at the current inadequacies and unfairness of the law to Westminster. However, even within the current constitutional constraints, more robust action could be taken at a Scottish level. In the aftermath of the 2019 general election, IER Scotland developed a Charter of Workers’ Rights in Scotland</w:t>
      </w:r>
      <w:r w:rsidRPr="001E6B85">
        <w:rPr>
          <w:rStyle w:val="EndnoteReference"/>
          <w:rFonts w:ascii="Times New Roman" w:hAnsi="Times New Roman" w:cs="Times New Roman"/>
          <w:szCs w:val="24"/>
        </w:rPr>
        <w:endnoteReference w:id="3"/>
      </w:r>
      <w:r w:rsidRPr="001E6B85">
        <w:rPr>
          <w:rFonts w:ascii="Times New Roman" w:hAnsi="Times New Roman" w:cs="Times New Roman"/>
          <w:szCs w:val="24"/>
        </w:rPr>
        <w:t xml:space="preserve">  (and importantly how it might be monitored and enforced) that could be adopted if a government was serious about strengthening workers’ rights.</w:t>
      </w:r>
    </w:p>
    <w:p w14:paraId="5F15A459" w14:textId="558978D8" w:rsidR="001E6B85" w:rsidRPr="001E6B85" w:rsidRDefault="001E6B85" w:rsidP="001E6B85">
      <w:pPr>
        <w:rPr>
          <w:rFonts w:ascii="Times New Roman" w:hAnsi="Times New Roman" w:cs="Times New Roman"/>
          <w:szCs w:val="24"/>
        </w:rPr>
      </w:pPr>
      <w:r w:rsidRPr="001E6B85">
        <w:rPr>
          <w:rFonts w:ascii="Times New Roman" w:hAnsi="Times New Roman" w:cs="Times New Roman"/>
          <w:szCs w:val="24"/>
        </w:rPr>
        <w:t xml:space="preserve">Of course, if employment law was no longer a reserved matter, then, with some adjustment, there is no reason why a legislative programme based on the IER proposals could not be drafted for the Scottish Parliament. The question is if there really is a will to create the conditions for such a profound shake-up of industrial relations in Scotland? </w:t>
      </w:r>
    </w:p>
    <w:p w14:paraId="4500B3AD" w14:textId="77777777" w:rsidR="001E6B85" w:rsidRPr="001E6B85" w:rsidRDefault="001E6B85" w:rsidP="001E6B85">
      <w:pPr>
        <w:pStyle w:val="Heading3"/>
        <w:rPr>
          <w:rFonts w:ascii="Times New Roman" w:hAnsi="Times New Roman" w:cs="Times New Roman"/>
        </w:rPr>
      </w:pPr>
      <w:r w:rsidRPr="001E6B85">
        <w:rPr>
          <w:rFonts w:ascii="Times New Roman" w:hAnsi="Times New Roman" w:cs="Times New Roman"/>
        </w:rPr>
        <w:t>What is being done in Scotland?</w:t>
      </w:r>
    </w:p>
    <w:p w14:paraId="6E96DA50" w14:textId="35E306F7" w:rsidR="001E6B85" w:rsidRPr="001E6B85" w:rsidRDefault="001E6B85" w:rsidP="001E6B85">
      <w:pPr>
        <w:rPr>
          <w:rFonts w:ascii="Times New Roman" w:hAnsi="Times New Roman" w:cs="Times New Roman"/>
          <w:color w:val="000000"/>
          <w:szCs w:val="24"/>
        </w:rPr>
      </w:pPr>
      <w:r w:rsidRPr="001E6B85">
        <w:rPr>
          <w:rFonts w:ascii="Times New Roman" w:eastAsia="Times New Roman" w:hAnsi="Times New Roman" w:cs="Times New Roman"/>
          <w:color w:val="000000"/>
          <w:szCs w:val="24"/>
          <w:lang w:eastAsia="en-GB"/>
        </w:rPr>
        <w:t xml:space="preserve">It is not at all clear that this is what the SNP in government wants. Instead, a more managerial approach has been adopted. In 2014, in the aftermath of the bitter INEOS dispute, the </w:t>
      </w:r>
      <w:r w:rsidRPr="001E6B85">
        <w:rPr>
          <w:rFonts w:ascii="Times New Roman" w:eastAsia="Times New Roman" w:hAnsi="Times New Roman" w:cs="Times New Roman"/>
          <w:color w:val="000000" w:themeColor="text1"/>
          <w:szCs w:val="24"/>
          <w:lang w:eastAsia="en-GB"/>
        </w:rPr>
        <w:t>Scottish Government commissioned an (allegedly) independent review (but appointed Jim Mather, an SNP grandee as chair) to look at workplace relations with a clear remit to</w:t>
      </w:r>
      <w:r w:rsidRPr="001E6B85">
        <w:rPr>
          <w:rFonts w:ascii="Times New Roman" w:eastAsia="Times New Roman" w:hAnsi="Times New Roman" w:cs="Times New Roman"/>
          <w:i/>
          <w:iCs/>
          <w:color w:val="000000" w:themeColor="text1"/>
          <w:szCs w:val="24"/>
          <w:lang w:eastAsia="en-GB"/>
        </w:rPr>
        <w:t xml:space="preserve"> </w:t>
      </w:r>
      <w:r w:rsidRPr="001E6B85">
        <w:rPr>
          <w:rFonts w:ascii="Times New Roman" w:hAnsi="Times New Roman" w:cs="Times New Roman"/>
          <w:szCs w:val="24"/>
        </w:rPr>
        <w:t>‘optimise the relationships that link trade unions, employers and Government’.</w:t>
      </w:r>
      <w:r w:rsidRPr="001E6B85">
        <w:rPr>
          <w:rFonts w:ascii="Times New Roman" w:eastAsia="Times New Roman" w:hAnsi="Times New Roman" w:cs="Times New Roman"/>
          <w:color w:val="000000" w:themeColor="text1"/>
          <w:szCs w:val="24"/>
          <w:lang w:eastAsia="en-GB"/>
        </w:rPr>
        <w:t xml:space="preserve"> This</w:t>
      </w:r>
      <w:r w:rsidRPr="001E6B85">
        <w:rPr>
          <w:rFonts w:ascii="Times New Roman" w:eastAsia="Times New Roman" w:hAnsi="Times New Roman" w:cs="Times New Roman"/>
          <w:color w:val="000000"/>
          <w:szCs w:val="24"/>
          <w:lang w:eastAsia="en-GB"/>
        </w:rPr>
        <w:t xml:space="preserve"> </w:t>
      </w:r>
      <w:r w:rsidRPr="001E6B85">
        <w:rPr>
          <w:rFonts w:ascii="Times New Roman" w:eastAsia="Times New Roman" w:hAnsi="Times New Roman" w:cs="Times New Roman"/>
          <w:i/>
          <w:iCs/>
          <w:color w:val="000000"/>
          <w:szCs w:val="24"/>
          <w:lang w:eastAsia="en-GB"/>
        </w:rPr>
        <w:t>Working Together Review</w:t>
      </w:r>
      <w:r w:rsidRPr="001E6B85">
        <w:rPr>
          <w:rStyle w:val="EndnoteReference"/>
          <w:rFonts w:ascii="Times New Roman" w:eastAsia="Times New Roman" w:hAnsi="Times New Roman" w:cs="Times New Roman"/>
          <w:i/>
          <w:iCs/>
          <w:color w:val="000000"/>
          <w:szCs w:val="24"/>
          <w:lang w:eastAsia="en-GB"/>
        </w:rPr>
        <w:endnoteReference w:id="4"/>
      </w:r>
      <w:r w:rsidRPr="001E6B85">
        <w:rPr>
          <w:rFonts w:ascii="Times New Roman" w:eastAsia="Times New Roman" w:hAnsi="Times New Roman" w:cs="Times New Roman"/>
          <w:i/>
          <w:iCs/>
          <w:color w:val="000000"/>
          <w:szCs w:val="24"/>
          <w:lang w:eastAsia="en-GB"/>
        </w:rPr>
        <w:t xml:space="preserve"> </w:t>
      </w:r>
      <w:r w:rsidRPr="001E6B85">
        <w:rPr>
          <w:rFonts w:ascii="Times New Roman" w:eastAsia="Times New Roman" w:hAnsi="Times New Roman" w:cs="Times New Roman"/>
          <w:color w:val="000000"/>
          <w:szCs w:val="24"/>
          <w:lang w:eastAsia="en-GB"/>
        </w:rPr>
        <w:t xml:space="preserve">led neatly (and utterly predictably) to the establishment </w:t>
      </w:r>
      <w:r w:rsidRPr="001E6B85">
        <w:rPr>
          <w:rFonts w:ascii="Times New Roman" w:hAnsi="Times New Roman" w:cs="Times New Roman"/>
          <w:color w:val="000000" w:themeColor="text1"/>
          <w:szCs w:val="24"/>
        </w:rPr>
        <w:t xml:space="preserve">in 2015 to </w:t>
      </w:r>
      <w:r w:rsidRPr="001E6B85">
        <w:rPr>
          <w:rFonts w:ascii="Times New Roman" w:eastAsia="Times New Roman" w:hAnsi="Times New Roman" w:cs="Times New Roman"/>
          <w:color w:val="000000"/>
          <w:szCs w:val="24"/>
          <w:lang w:eastAsia="en-GB"/>
        </w:rPr>
        <w:t xml:space="preserve">the tripartite </w:t>
      </w:r>
      <w:r w:rsidRPr="001E6B85">
        <w:rPr>
          <w:rFonts w:ascii="Times New Roman" w:eastAsia="Times New Roman" w:hAnsi="Times New Roman" w:cs="Times New Roman"/>
          <w:i/>
          <w:iCs/>
          <w:color w:val="000000"/>
          <w:szCs w:val="24"/>
          <w:lang w:eastAsia="en-GB"/>
        </w:rPr>
        <w:t>Fair Work Convention</w:t>
      </w:r>
      <w:r w:rsidRPr="001E6B85">
        <w:rPr>
          <w:rStyle w:val="EndnoteReference"/>
          <w:rFonts w:ascii="Times New Roman" w:eastAsia="Times New Roman" w:hAnsi="Times New Roman" w:cs="Times New Roman"/>
          <w:i/>
          <w:color w:val="000000"/>
          <w:szCs w:val="24"/>
          <w:lang w:eastAsia="en-GB"/>
        </w:rPr>
        <w:endnoteReference w:id="5"/>
      </w:r>
      <w:r w:rsidRPr="001E6B85">
        <w:rPr>
          <w:rFonts w:ascii="Times New Roman" w:hAnsi="Times New Roman" w:cs="Times New Roman"/>
          <w:szCs w:val="24"/>
          <w:lang w:eastAsia="en-GB"/>
        </w:rPr>
        <w:t>￼</w:t>
      </w:r>
      <w:r w:rsidRPr="001E6B85">
        <w:rPr>
          <w:rFonts w:ascii="Times New Roman" w:eastAsia="Times New Roman" w:hAnsi="Times New Roman" w:cs="Times New Roman"/>
          <w:i/>
          <w:iCs/>
          <w:color w:val="000000"/>
          <w:szCs w:val="24"/>
          <w:lang w:eastAsia="en-GB"/>
        </w:rPr>
        <w:t xml:space="preserve"> </w:t>
      </w:r>
      <w:r w:rsidRPr="001E6B85">
        <w:rPr>
          <w:rFonts w:ascii="Times New Roman" w:eastAsia="Times New Roman" w:hAnsi="Times New Roman" w:cs="Times New Roman"/>
          <w:color w:val="000000"/>
          <w:szCs w:val="24"/>
          <w:lang w:eastAsia="en-GB"/>
        </w:rPr>
        <w:t xml:space="preserve">(FWC). </w:t>
      </w:r>
      <w:r w:rsidRPr="001E6B85">
        <w:rPr>
          <w:rFonts w:ascii="Times New Roman" w:hAnsi="Times New Roman" w:cs="Times New Roman"/>
          <w:color w:val="000000"/>
          <w:szCs w:val="24"/>
        </w:rPr>
        <w:t>With an emphasis on boosting productivity and competitiveness, the FWC’s intent is that</w:t>
      </w:r>
      <w:r w:rsidRPr="001E6B85">
        <w:rPr>
          <w:rFonts w:ascii="Times New Roman" w:hAnsi="Times New Roman" w:cs="Times New Roman"/>
          <w:color w:val="000000" w:themeColor="text1"/>
          <w:szCs w:val="24"/>
        </w:rPr>
        <w:t>:</w:t>
      </w:r>
    </w:p>
    <w:p w14:paraId="7DD1B367" w14:textId="77777777" w:rsidR="001E6B85" w:rsidRPr="001E6B85" w:rsidRDefault="001E6B85" w:rsidP="001E6B85">
      <w:pPr>
        <w:pStyle w:val="NormalWeb"/>
        <w:shd w:val="clear" w:color="auto" w:fill="FFFFFF"/>
        <w:spacing w:before="0" w:beforeAutospacing="0" w:after="420" w:afterAutospacing="0"/>
        <w:ind w:left="720"/>
        <w:rPr>
          <w:color w:val="000000"/>
        </w:rPr>
      </w:pPr>
      <w:r w:rsidRPr="001E6B85">
        <w:rPr>
          <w:color w:val="000000"/>
        </w:rPr>
        <w:t>by 2025 people in Scotland will have a world-leading working life where fair work drives success, wellbeing and prosperity for individuals, businesses, organisations and society.</w:t>
      </w:r>
    </w:p>
    <w:p w14:paraId="5C1C3EDB" w14:textId="77777777" w:rsidR="001E6B85" w:rsidRPr="001E6B85" w:rsidRDefault="001E6B85" w:rsidP="001E6B85">
      <w:pPr>
        <w:rPr>
          <w:rFonts w:ascii="Times New Roman" w:hAnsi="Times New Roman" w:cs="Times New Roman"/>
          <w:szCs w:val="24"/>
        </w:rPr>
      </w:pPr>
      <w:r w:rsidRPr="001E6B85">
        <w:rPr>
          <w:rFonts w:ascii="Times New Roman" w:hAnsi="Times New Roman" w:cs="Times New Roman"/>
          <w:szCs w:val="24"/>
        </w:rPr>
        <w:t>With fair work defined as:</w:t>
      </w:r>
    </w:p>
    <w:p w14:paraId="59B866D5" w14:textId="77777777" w:rsidR="001E6B85" w:rsidRPr="001E6B85" w:rsidRDefault="001E6B85" w:rsidP="001E6B85">
      <w:pPr>
        <w:ind w:left="720"/>
        <w:rPr>
          <w:rFonts w:ascii="Times New Roman" w:eastAsia="Times New Roman" w:hAnsi="Times New Roman" w:cs="Times New Roman"/>
          <w:color w:val="000000"/>
          <w:szCs w:val="24"/>
          <w:lang w:eastAsia="en-GB"/>
        </w:rPr>
      </w:pPr>
      <w:r w:rsidRPr="001E6B85">
        <w:rPr>
          <w:rFonts w:ascii="Times New Roman" w:hAnsi="Times New Roman" w:cs="Times New Roman"/>
          <w:szCs w:val="24"/>
        </w:rPr>
        <w:t>work that offers effective voice, opportunity, security, fulfilment and respect; that balances the rights and responsibilities of employers and workers and that can generate benefits for individuals, organisations and society.</w:t>
      </w:r>
      <w:r w:rsidRPr="001E6B85">
        <w:rPr>
          <w:rStyle w:val="EndnoteReference"/>
          <w:rFonts w:ascii="Times New Roman" w:hAnsi="Times New Roman" w:cs="Times New Roman"/>
          <w:szCs w:val="24"/>
        </w:rPr>
        <w:endnoteReference w:id="6"/>
      </w:r>
    </w:p>
    <w:p w14:paraId="68815E7B" w14:textId="01843728" w:rsidR="00A72B8F" w:rsidRPr="001E6B85" w:rsidRDefault="001E6B85" w:rsidP="001E6B85">
      <w:pPr>
        <w:rPr>
          <w:rFonts w:ascii="Times New Roman" w:hAnsi="Times New Roman" w:cs="Times New Roman"/>
          <w:szCs w:val="24"/>
          <w:lang w:eastAsia="en-GB"/>
        </w:rPr>
      </w:pPr>
      <w:r w:rsidRPr="001E6B85">
        <w:rPr>
          <w:rFonts w:ascii="Times New Roman" w:hAnsi="Times New Roman" w:cs="Times New Roman"/>
          <w:szCs w:val="24"/>
          <w:lang w:eastAsia="en-GB"/>
        </w:rPr>
        <w:t>It is a matter of record that while there have been improvements in some matters, for example the comparatively higher rate of adoption of the living wage by employers</w:t>
      </w:r>
      <w:r w:rsidRPr="001E6B85">
        <w:rPr>
          <w:rStyle w:val="EndnoteReference"/>
          <w:rFonts w:ascii="Times New Roman" w:hAnsi="Times New Roman" w:cs="Times New Roman"/>
          <w:szCs w:val="24"/>
          <w:lang w:eastAsia="en-GB"/>
        </w:rPr>
        <w:endnoteReference w:id="7"/>
      </w:r>
      <w:r w:rsidRPr="001E6B85">
        <w:rPr>
          <w:rFonts w:ascii="Times New Roman" w:hAnsi="Times New Roman" w:cs="Times New Roman"/>
          <w:szCs w:val="24"/>
          <w:lang w:eastAsia="en-GB"/>
        </w:rPr>
        <w:t>,</w:t>
      </w:r>
      <w:r w:rsidR="00A72B8F" w:rsidRPr="001E6B85">
        <w:rPr>
          <w:rFonts w:ascii="Times New Roman" w:hAnsi="Times New Roman" w:cs="Times New Roman"/>
          <w:szCs w:val="24"/>
          <w:lang w:eastAsia="en-GB"/>
        </w:rPr>
        <w:t xml:space="preserve"> progress in </w:t>
      </w:r>
      <w:r w:rsidR="001E0645" w:rsidRPr="001E6B85">
        <w:rPr>
          <w:rFonts w:ascii="Times New Roman" w:hAnsi="Times New Roman" w:cs="Times New Roman"/>
          <w:szCs w:val="24"/>
          <w:lang w:eastAsia="en-GB"/>
        </w:rPr>
        <w:t>realising</w:t>
      </w:r>
      <w:r w:rsidR="00A72B8F" w:rsidRPr="001E6B85">
        <w:rPr>
          <w:rFonts w:ascii="Times New Roman" w:hAnsi="Times New Roman" w:cs="Times New Roman"/>
          <w:szCs w:val="24"/>
          <w:lang w:eastAsia="en-GB"/>
        </w:rPr>
        <w:t xml:space="preserve"> the vision </w:t>
      </w:r>
      <w:r w:rsidR="00C558AC" w:rsidRPr="001E6B85">
        <w:rPr>
          <w:rFonts w:ascii="Times New Roman" w:hAnsi="Times New Roman" w:cs="Times New Roman"/>
          <w:szCs w:val="24"/>
          <w:lang w:eastAsia="en-GB"/>
        </w:rPr>
        <w:t xml:space="preserve">is proving more difficult than expected. Even the higher proportion of workers receiving at least the living wage is likely to have more to do with the deals done between unions and public sector employers than the FWC.  </w:t>
      </w:r>
    </w:p>
    <w:p w14:paraId="51DBB92D" w14:textId="7A8E3BCE" w:rsidR="00A72B8F" w:rsidRPr="001E6B85" w:rsidRDefault="0194F2C5" w:rsidP="001E6B85">
      <w:pPr>
        <w:rPr>
          <w:rFonts w:ascii="Times New Roman" w:hAnsi="Times New Roman" w:cs="Times New Roman"/>
          <w:szCs w:val="24"/>
          <w:lang w:eastAsia="en-GB"/>
        </w:rPr>
      </w:pPr>
      <w:r w:rsidRPr="001E6B85">
        <w:rPr>
          <w:rFonts w:ascii="Times New Roman" w:hAnsi="Times New Roman" w:cs="Times New Roman"/>
          <w:szCs w:val="24"/>
          <w:lang w:eastAsia="en-GB"/>
        </w:rPr>
        <w:t>On the face of it, the Fair Work Convention may have laudable, if modest, intentions but the reliance on soft regulation and employer co-operation, with no meaningful mechanisms of enforcement, and no attempt to address the structural imbalance in power between workers and employers means that the outcomes are always likely to be fiddling about the edges.</w:t>
      </w:r>
    </w:p>
    <w:p w14:paraId="7A7C970D" w14:textId="77777777" w:rsidR="00A72B8F" w:rsidRPr="001E6B85" w:rsidRDefault="00A72B8F" w:rsidP="001E6B85">
      <w:pPr>
        <w:rPr>
          <w:rFonts w:ascii="Times New Roman" w:hAnsi="Times New Roman" w:cs="Times New Roman"/>
          <w:szCs w:val="24"/>
          <w:lang w:eastAsia="en-GB"/>
        </w:rPr>
      </w:pPr>
      <w:r w:rsidRPr="001E6B85">
        <w:rPr>
          <w:rFonts w:ascii="Times New Roman" w:hAnsi="Times New Roman" w:cs="Times New Roman"/>
          <w:szCs w:val="24"/>
          <w:lang w:eastAsia="en-GB"/>
        </w:rPr>
        <w:t xml:space="preserve">Is this really the best that </w:t>
      </w:r>
      <w:r w:rsidR="001E0645" w:rsidRPr="001E6B85">
        <w:rPr>
          <w:rFonts w:ascii="Times New Roman" w:hAnsi="Times New Roman" w:cs="Times New Roman"/>
          <w:szCs w:val="24"/>
          <w:lang w:eastAsia="en-GB"/>
        </w:rPr>
        <w:t xml:space="preserve">can be achieved </w:t>
      </w:r>
      <w:r w:rsidRPr="001E6B85">
        <w:rPr>
          <w:rFonts w:ascii="Times New Roman" w:hAnsi="Times New Roman" w:cs="Times New Roman"/>
          <w:szCs w:val="24"/>
          <w:lang w:eastAsia="en-GB"/>
        </w:rPr>
        <w:t>in Scotland?</w:t>
      </w:r>
    </w:p>
    <w:p w14:paraId="2440DC60" w14:textId="6580EBEA" w:rsidR="001E555E" w:rsidRPr="001E6B85" w:rsidRDefault="0194F2C5" w:rsidP="001E6B85">
      <w:pPr>
        <w:rPr>
          <w:rFonts w:ascii="Times New Roman" w:hAnsi="Times New Roman" w:cs="Times New Roman"/>
          <w:szCs w:val="24"/>
          <w:lang w:eastAsia="en-GB"/>
        </w:rPr>
      </w:pPr>
      <w:r w:rsidRPr="001E6B85">
        <w:rPr>
          <w:rFonts w:ascii="Times New Roman" w:hAnsi="Times New Roman" w:cs="Times New Roman"/>
          <w:szCs w:val="24"/>
          <w:lang w:eastAsia="en-GB"/>
        </w:rPr>
        <w:t xml:space="preserve">Even within existing powers, more use could be made of the state’s role as an employer and a procurer of services, so one </w:t>
      </w:r>
      <w:proofErr w:type="gramStart"/>
      <w:r w:rsidRPr="001E6B85">
        <w:rPr>
          <w:rFonts w:ascii="Times New Roman" w:hAnsi="Times New Roman" w:cs="Times New Roman"/>
          <w:szCs w:val="24"/>
          <w:lang w:eastAsia="en-GB"/>
        </w:rPr>
        <w:t>has to</w:t>
      </w:r>
      <w:proofErr w:type="gramEnd"/>
      <w:r w:rsidRPr="001E6B85">
        <w:rPr>
          <w:rFonts w:ascii="Times New Roman" w:hAnsi="Times New Roman" w:cs="Times New Roman"/>
          <w:szCs w:val="24"/>
          <w:lang w:eastAsia="en-GB"/>
        </w:rPr>
        <w:t xml:space="preserve"> question the political will to implement the kind of changes that would make a real difference to workers. Like so many other aspects of Scottish </w:t>
      </w:r>
      <w:r w:rsidRPr="001E6B85">
        <w:rPr>
          <w:rFonts w:ascii="Times New Roman" w:hAnsi="Times New Roman" w:cs="Times New Roman"/>
          <w:szCs w:val="24"/>
          <w:lang w:eastAsia="en-GB"/>
        </w:rPr>
        <w:lastRenderedPageBreak/>
        <w:t>Government policy, there are much better levels of communication and engagement with trade unions and civic organisations but fundamental differences in policy outcomes are hard to detect.</w:t>
      </w:r>
    </w:p>
    <w:p w14:paraId="5794638E" w14:textId="77777777" w:rsidR="009A4814" w:rsidRPr="001E6B85" w:rsidRDefault="009A4814" w:rsidP="001E6B85">
      <w:pPr>
        <w:pStyle w:val="Heading3"/>
        <w:rPr>
          <w:rFonts w:ascii="Times New Roman" w:hAnsi="Times New Roman" w:cs="Times New Roman"/>
        </w:rPr>
      </w:pPr>
      <w:r w:rsidRPr="001E6B85">
        <w:rPr>
          <w:rFonts w:ascii="Times New Roman" w:hAnsi="Times New Roman" w:cs="Times New Roman"/>
        </w:rPr>
        <w:t>Difficulties, contradictions and inconsistencies</w:t>
      </w:r>
    </w:p>
    <w:p w14:paraId="0218C536" w14:textId="5CBE51E3" w:rsidR="001E555E" w:rsidRPr="001E6B85" w:rsidRDefault="0194F2C5" w:rsidP="001E6B85">
      <w:pPr>
        <w:rPr>
          <w:rFonts w:ascii="Times New Roman" w:hAnsi="Times New Roman" w:cs="Times New Roman"/>
          <w:szCs w:val="24"/>
        </w:rPr>
      </w:pPr>
      <w:r w:rsidRPr="001E6B85">
        <w:rPr>
          <w:rFonts w:ascii="Times New Roman" w:hAnsi="Times New Roman" w:cs="Times New Roman"/>
          <w:szCs w:val="24"/>
        </w:rPr>
        <w:t>There are those who argue that employment law should remain a reserved matter. It is difficult to accept technical arguments that employment law cannot be devolved when other fiendishly complex areas have been (the right to raise taxes, social security provisions). It is also hard to accept any principled objections when Northern Ireland already had devolved rights under the current constitutional settlement.</w:t>
      </w:r>
    </w:p>
    <w:p w14:paraId="51C5E63C" w14:textId="04670297" w:rsidR="00212E91" w:rsidRPr="001E6B85" w:rsidRDefault="0194F2C5" w:rsidP="001E6B85">
      <w:pPr>
        <w:rPr>
          <w:rFonts w:ascii="Times New Roman" w:hAnsi="Times New Roman" w:cs="Times New Roman"/>
          <w:szCs w:val="24"/>
        </w:rPr>
      </w:pPr>
      <w:r w:rsidRPr="001E6B85">
        <w:rPr>
          <w:rFonts w:ascii="Times New Roman" w:hAnsi="Times New Roman" w:cs="Times New Roman"/>
          <w:szCs w:val="24"/>
        </w:rPr>
        <w:t>Of course, the argument has been made that large employer operating across borders would</w:t>
      </w:r>
      <w:r w:rsidR="002F38E8" w:rsidRPr="001E6B85">
        <w:rPr>
          <w:rFonts w:ascii="Times New Roman" w:hAnsi="Times New Roman" w:cs="Times New Roman"/>
          <w:szCs w:val="24"/>
        </w:rPr>
        <w:t xml:space="preserve"> avoid being subject to Scottish law </w:t>
      </w:r>
      <w:proofErr w:type="spellStart"/>
      <w:r w:rsidR="002F38E8" w:rsidRPr="001E6B85">
        <w:rPr>
          <w:rFonts w:ascii="Times New Roman" w:hAnsi="Times New Roman" w:cs="Times New Roman"/>
          <w:szCs w:val="24"/>
        </w:rPr>
        <w:t>prefering</w:t>
      </w:r>
      <w:proofErr w:type="spellEnd"/>
      <w:r w:rsidRPr="001E6B85">
        <w:rPr>
          <w:rFonts w:ascii="Times New Roman" w:hAnsi="Times New Roman" w:cs="Times New Roman"/>
          <w:szCs w:val="24"/>
        </w:rPr>
        <w:t xml:space="preserve"> a jurisdiction with weaker employment </w:t>
      </w:r>
      <w:proofErr w:type="gramStart"/>
      <w:r w:rsidRPr="001E6B85">
        <w:rPr>
          <w:rFonts w:ascii="Times New Roman" w:hAnsi="Times New Roman" w:cs="Times New Roman"/>
          <w:szCs w:val="24"/>
        </w:rPr>
        <w:t>regulation</w:t>
      </w:r>
      <w:proofErr w:type="gramEnd"/>
      <w:r w:rsidRPr="001E6B85">
        <w:rPr>
          <w:rFonts w:ascii="Times New Roman" w:hAnsi="Times New Roman" w:cs="Times New Roman"/>
          <w:szCs w:val="24"/>
        </w:rPr>
        <w:t xml:space="preserve"> but this logic could be </w:t>
      </w:r>
      <w:r w:rsidR="00580AE8" w:rsidRPr="001E6B85">
        <w:rPr>
          <w:rFonts w:ascii="Times New Roman" w:hAnsi="Times New Roman" w:cs="Times New Roman"/>
          <w:szCs w:val="24"/>
        </w:rPr>
        <w:t>used against any extension of powers such as tighter environmental controls introducing</w:t>
      </w:r>
      <w:r w:rsidRPr="001E6B85">
        <w:rPr>
          <w:rFonts w:ascii="Times New Roman" w:hAnsi="Times New Roman" w:cs="Times New Roman"/>
          <w:szCs w:val="24"/>
        </w:rPr>
        <w:t xml:space="preserve"> a chill factor </w:t>
      </w:r>
      <w:r w:rsidR="00580AE8" w:rsidRPr="001E6B85">
        <w:rPr>
          <w:rFonts w:ascii="Times New Roman" w:hAnsi="Times New Roman" w:cs="Times New Roman"/>
          <w:szCs w:val="24"/>
        </w:rPr>
        <w:t xml:space="preserve">so </w:t>
      </w:r>
      <w:r w:rsidRPr="001E6B85">
        <w:rPr>
          <w:rFonts w:ascii="Times New Roman" w:hAnsi="Times New Roman" w:cs="Times New Roman"/>
          <w:szCs w:val="24"/>
        </w:rPr>
        <w:t>that nothing meaningful is done.</w:t>
      </w:r>
    </w:p>
    <w:p w14:paraId="6421013D" w14:textId="132E3279" w:rsidR="000C4CF9" w:rsidRPr="001E6B85" w:rsidRDefault="0194F2C5" w:rsidP="001E6B85">
      <w:pPr>
        <w:rPr>
          <w:rFonts w:ascii="Times New Roman" w:hAnsi="Times New Roman" w:cs="Times New Roman"/>
          <w:szCs w:val="24"/>
          <w:lang w:eastAsia="en-GB"/>
        </w:rPr>
      </w:pPr>
      <w:r w:rsidRPr="001E6B85">
        <w:rPr>
          <w:rFonts w:ascii="Times New Roman" w:hAnsi="Times New Roman" w:cs="Times New Roman"/>
          <w:szCs w:val="24"/>
          <w:lang w:eastAsia="en-GB"/>
        </w:rPr>
        <w:t xml:space="preserve">There is a logical inconsistency with politicians representing Scotland bemoaning the state of employment law set by Westminster and backing the IER’s plans for a fundamental review at a UK-level, but then not promoting the same agenda within Scottish institutions. In this respect, the substantially weaker approach of the Fair Work Convention is difficult to compare to the proposals suggested by the IER’s </w:t>
      </w:r>
      <w:r w:rsidRPr="001E6B85">
        <w:rPr>
          <w:rFonts w:ascii="Times New Roman" w:hAnsi="Times New Roman" w:cs="Times New Roman"/>
          <w:i/>
          <w:iCs/>
          <w:szCs w:val="24"/>
          <w:lang w:eastAsia="en-GB"/>
        </w:rPr>
        <w:t>Manifesto for Labour Law</w:t>
      </w:r>
      <w:r w:rsidRPr="001E6B85">
        <w:rPr>
          <w:rFonts w:ascii="Times New Roman" w:hAnsi="Times New Roman" w:cs="Times New Roman"/>
          <w:szCs w:val="24"/>
          <w:lang w:eastAsia="en-GB"/>
        </w:rPr>
        <w:t>.</w:t>
      </w:r>
    </w:p>
    <w:p w14:paraId="2B2A7A39" w14:textId="77777777" w:rsidR="00413C85" w:rsidRPr="001E6B85" w:rsidRDefault="00413C85" w:rsidP="001E6B85">
      <w:pPr>
        <w:pStyle w:val="Heading3"/>
        <w:rPr>
          <w:rFonts w:ascii="Times New Roman" w:hAnsi="Times New Roman" w:cs="Times New Roman"/>
        </w:rPr>
      </w:pPr>
      <w:r w:rsidRPr="001E6B85">
        <w:rPr>
          <w:rFonts w:ascii="Times New Roman" w:hAnsi="Times New Roman" w:cs="Times New Roman"/>
        </w:rPr>
        <w:t>Conclusion</w:t>
      </w:r>
    </w:p>
    <w:p w14:paraId="2FCE9309" w14:textId="584384E0" w:rsidR="00413C85" w:rsidRPr="001E6B85" w:rsidRDefault="0194F2C5" w:rsidP="001E6B85">
      <w:pPr>
        <w:rPr>
          <w:rFonts w:ascii="Times New Roman" w:hAnsi="Times New Roman" w:cs="Times New Roman"/>
          <w:szCs w:val="24"/>
        </w:rPr>
      </w:pPr>
      <w:r w:rsidRPr="001E6B85">
        <w:rPr>
          <w:rFonts w:ascii="Times New Roman" w:hAnsi="Times New Roman" w:cs="Times New Roman"/>
          <w:szCs w:val="24"/>
        </w:rPr>
        <w:t xml:space="preserve">Implementing the kind of changes that would make a serious difference to workers depends on political will but </w:t>
      </w:r>
      <w:proofErr w:type="gramStart"/>
      <w:r w:rsidRPr="001E6B85">
        <w:rPr>
          <w:rFonts w:ascii="Times New Roman" w:hAnsi="Times New Roman" w:cs="Times New Roman"/>
          <w:szCs w:val="24"/>
        </w:rPr>
        <w:t>it is clear that the</w:t>
      </w:r>
      <w:proofErr w:type="gramEnd"/>
      <w:r w:rsidRPr="001E6B85">
        <w:rPr>
          <w:rFonts w:ascii="Times New Roman" w:hAnsi="Times New Roman" w:cs="Times New Roman"/>
          <w:szCs w:val="24"/>
        </w:rPr>
        <w:t xml:space="preserve"> right government in Scotland could make a significant difference. But this would necessitate a considerable challenge to the status-quo within the UK </w:t>
      </w:r>
      <w:r w:rsidRPr="001E6B85">
        <w:rPr>
          <w:rFonts w:ascii="Times New Roman" w:hAnsi="Times New Roman" w:cs="Times New Roman"/>
          <w:szCs w:val="24"/>
          <w:u w:val="single"/>
        </w:rPr>
        <w:t>and</w:t>
      </w:r>
      <w:r w:rsidRPr="001E6B85">
        <w:rPr>
          <w:rFonts w:ascii="Times New Roman" w:hAnsi="Times New Roman" w:cs="Times New Roman"/>
          <w:szCs w:val="24"/>
        </w:rPr>
        <w:t xml:space="preserve"> Scotland.</w:t>
      </w:r>
    </w:p>
    <w:p w14:paraId="23EEF767" w14:textId="31D9260C" w:rsidR="00461FE7" w:rsidRPr="001E6B85" w:rsidRDefault="0194F2C5" w:rsidP="001E6B85">
      <w:pPr>
        <w:rPr>
          <w:rFonts w:ascii="Times New Roman" w:hAnsi="Times New Roman" w:cs="Times New Roman"/>
          <w:szCs w:val="24"/>
        </w:rPr>
      </w:pPr>
      <w:r w:rsidRPr="001E6B85">
        <w:rPr>
          <w:rFonts w:ascii="Times New Roman" w:hAnsi="Times New Roman" w:cs="Times New Roman"/>
          <w:szCs w:val="24"/>
        </w:rPr>
        <w:t xml:space="preserve">However, as the SNP and Greens were happy to support the IER Manifesto when </w:t>
      </w:r>
      <w:r w:rsidR="00887B83" w:rsidRPr="001E6B85">
        <w:rPr>
          <w:rFonts w:ascii="Times New Roman" w:hAnsi="Times New Roman" w:cs="Times New Roman"/>
          <w:szCs w:val="24"/>
        </w:rPr>
        <w:t xml:space="preserve">it was </w:t>
      </w:r>
      <w:r w:rsidRPr="001E6B85">
        <w:rPr>
          <w:rFonts w:ascii="Times New Roman" w:hAnsi="Times New Roman" w:cs="Times New Roman"/>
          <w:szCs w:val="24"/>
        </w:rPr>
        <w:t xml:space="preserve">directed at Westminster, perhaps it is time for them to </w:t>
      </w:r>
      <w:r w:rsidR="00887B83" w:rsidRPr="001E6B85">
        <w:rPr>
          <w:rFonts w:ascii="Times New Roman" w:hAnsi="Times New Roman" w:cs="Times New Roman"/>
          <w:szCs w:val="24"/>
        </w:rPr>
        <w:t>put</w:t>
      </w:r>
      <w:r w:rsidRPr="001E6B85">
        <w:rPr>
          <w:rFonts w:ascii="Times New Roman" w:hAnsi="Times New Roman" w:cs="Times New Roman"/>
          <w:szCs w:val="24"/>
        </w:rPr>
        <w:t xml:space="preserve"> their money where their mouth is and take a similarly radical agenda into Holyrood? A blueprint for future reform already exists.</w:t>
      </w:r>
    </w:p>
    <w:p w14:paraId="598563B1" w14:textId="199D1E7B" w:rsidR="00461FE7" w:rsidRPr="001E6B85" w:rsidRDefault="00461FE7" w:rsidP="0194F2C5">
      <w:pPr>
        <w:spacing w:line="360" w:lineRule="auto"/>
        <w:rPr>
          <w:rFonts w:ascii="Times New Roman" w:eastAsia="Calibri" w:hAnsi="Times New Roman" w:cs="Times New Roman"/>
          <w:sz w:val="28"/>
          <w:szCs w:val="28"/>
        </w:rPr>
      </w:pPr>
    </w:p>
    <w:sectPr w:rsidR="00461FE7" w:rsidRPr="001E6B85">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2610" w14:textId="77777777" w:rsidR="0020339B" w:rsidRDefault="0020339B" w:rsidP="00492865">
      <w:pPr>
        <w:spacing w:after="0"/>
      </w:pPr>
      <w:r>
        <w:separator/>
      </w:r>
    </w:p>
  </w:endnote>
  <w:endnote w:type="continuationSeparator" w:id="0">
    <w:p w14:paraId="245D8A0B" w14:textId="77777777" w:rsidR="0020339B" w:rsidRDefault="0020339B" w:rsidP="00492865">
      <w:pPr>
        <w:spacing w:after="0"/>
      </w:pPr>
      <w:r>
        <w:continuationSeparator/>
      </w:r>
    </w:p>
  </w:endnote>
  <w:endnote w:id="1">
    <w:p w14:paraId="0EBBD78C" w14:textId="77777777" w:rsidR="001E6B85" w:rsidRPr="00A17951" w:rsidRDefault="001E6B85">
      <w:pPr>
        <w:pStyle w:val="EndnoteText"/>
        <w:rPr>
          <w:rFonts w:ascii="Times New Roman" w:hAnsi="Times New Roman" w:cs="Times New Roman"/>
        </w:rPr>
      </w:pPr>
      <w:r w:rsidRPr="00A17951">
        <w:rPr>
          <w:rStyle w:val="EndnoteReference"/>
          <w:rFonts w:ascii="Times New Roman" w:hAnsi="Times New Roman" w:cs="Times New Roman"/>
        </w:rPr>
        <w:endnoteRef/>
      </w:r>
      <w:r w:rsidRPr="00A17951">
        <w:rPr>
          <w:rFonts w:ascii="Times New Roman" w:hAnsi="Times New Roman" w:cs="Times New Roman"/>
        </w:rPr>
        <w:t xml:space="preserve"> For more information, see: </w:t>
      </w:r>
      <w:hyperlink r:id="rId1" w:history="1">
        <w:r w:rsidRPr="00A17951">
          <w:rPr>
            <w:rStyle w:val="Hyperlink"/>
            <w:rFonts w:ascii="Times New Roman" w:hAnsi="Times New Roman" w:cs="Times New Roman"/>
          </w:rPr>
          <w:t>https://www.ier.org.uk/manifesto/</w:t>
        </w:r>
      </w:hyperlink>
    </w:p>
  </w:endnote>
  <w:endnote w:id="2">
    <w:p w14:paraId="426C80E3" w14:textId="77777777" w:rsidR="001E6B85" w:rsidRPr="00A17951" w:rsidRDefault="001E6B85" w:rsidP="0004283E">
      <w:pPr>
        <w:pStyle w:val="EndnoteText"/>
        <w:rPr>
          <w:rFonts w:ascii="Times New Roman" w:hAnsi="Times New Roman" w:cs="Times New Roman"/>
        </w:rPr>
      </w:pPr>
      <w:r w:rsidRPr="00A17951">
        <w:rPr>
          <w:rStyle w:val="EndnoteReference"/>
          <w:rFonts w:ascii="Times New Roman" w:hAnsi="Times New Roman" w:cs="Times New Roman"/>
        </w:rPr>
        <w:endnoteRef/>
      </w:r>
      <w:r w:rsidRPr="00A17951">
        <w:rPr>
          <w:rFonts w:ascii="Times New Roman" w:hAnsi="Times New Roman" w:cs="Times New Roman"/>
        </w:rPr>
        <w:t xml:space="preserve"> See https://www.ier.org.uk/product/rolling-out-manifesto-labour-law/</w:t>
      </w:r>
    </w:p>
  </w:endnote>
  <w:endnote w:id="3">
    <w:p w14:paraId="2CFAC4B1" w14:textId="77777777" w:rsidR="001E6B85" w:rsidRPr="00A17951" w:rsidRDefault="001E6B85" w:rsidP="00461FE7">
      <w:pPr>
        <w:pStyle w:val="EndnoteText"/>
        <w:rPr>
          <w:rFonts w:ascii="Times New Roman" w:hAnsi="Times New Roman" w:cs="Times New Roman"/>
        </w:rPr>
      </w:pPr>
      <w:r w:rsidRPr="00A17951">
        <w:rPr>
          <w:rStyle w:val="EndnoteReference"/>
          <w:rFonts w:ascii="Times New Roman" w:hAnsi="Times New Roman" w:cs="Times New Roman"/>
        </w:rPr>
        <w:endnoteRef/>
      </w:r>
      <w:r w:rsidRPr="00A17951">
        <w:rPr>
          <w:rFonts w:ascii="Times New Roman" w:hAnsi="Times New Roman" w:cs="Times New Roman"/>
        </w:rPr>
        <w:t xml:space="preserve"> https://www.ier.org.uk/projects/charter-of-workers-rights-for-scotland/</w:t>
      </w:r>
    </w:p>
  </w:endnote>
  <w:endnote w:id="4">
    <w:p w14:paraId="5276D9A7" w14:textId="77777777" w:rsidR="001E6B85" w:rsidRPr="00A17951" w:rsidRDefault="001E6B85" w:rsidP="00C558AC">
      <w:pPr>
        <w:pStyle w:val="EndnoteText"/>
        <w:rPr>
          <w:rFonts w:ascii="Times New Roman" w:hAnsi="Times New Roman" w:cs="Times New Roman"/>
        </w:rPr>
      </w:pPr>
      <w:r w:rsidRPr="00A17951">
        <w:rPr>
          <w:rStyle w:val="EndnoteReference"/>
          <w:rFonts w:ascii="Times New Roman" w:hAnsi="Times New Roman" w:cs="Times New Roman"/>
        </w:rPr>
        <w:endnoteRef/>
      </w:r>
      <w:r w:rsidRPr="00A17951">
        <w:rPr>
          <w:rFonts w:ascii="Times New Roman" w:hAnsi="Times New Roman" w:cs="Times New Roman"/>
        </w:rPr>
        <w:t xml:space="preserve"> See: https://www.webarchive.org.uk/wayback/archive/20170107140812/http://www.gov.scot/Publications/2014/08/4647</w:t>
      </w:r>
    </w:p>
    <w:p w14:paraId="0D0B940D" w14:textId="77777777" w:rsidR="001E6B85" w:rsidRPr="00A17951" w:rsidRDefault="001E6B85" w:rsidP="00C558AC">
      <w:pPr>
        <w:pStyle w:val="EndnoteText"/>
        <w:rPr>
          <w:rFonts w:ascii="Times New Roman" w:hAnsi="Times New Roman" w:cs="Times New Roman"/>
        </w:rPr>
      </w:pPr>
    </w:p>
  </w:endnote>
  <w:endnote w:id="5">
    <w:p w14:paraId="22CA6D5D" w14:textId="77777777" w:rsidR="001E6B85" w:rsidRPr="00A17951" w:rsidRDefault="001E6B85" w:rsidP="0060042C">
      <w:pPr>
        <w:pStyle w:val="EndnoteText"/>
        <w:rPr>
          <w:rFonts w:ascii="Times New Roman" w:hAnsi="Times New Roman" w:cs="Times New Roman"/>
        </w:rPr>
      </w:pPr>
      <w:r w:rsidRPr="00A17951">
        <w:rPr>
          <w:rStyle w:val="EndnoteReference"/>
          <w:rFonts w:ascii="Times New Roman" w:hAnsi="Times New Roman" w:cs="Times New Roman"/>
        </w:rPr>
        <w:endnoteRef/>
      </w:r>
      <w:r w:rsidRPr="00A17951">
        <w:rPr>
          <w:rFonts w:ascii="Times New Roman" w:hAnsi="Times New Roman" w:cs="Times New Roman"/>
        </w:rPr>
        <w:t xml:space="preserve"> See: https://www.fairworkconvention.scot/</w:t>
      </w:r>
    </w:p>
  </w:endnote>
  <w:endnote w:id="6">
    <w:p w14:paraId="56C548CF" w14:textId="77777777" w:rsidR="001E6B85" w:rsidRPr="00A17951" w:rsidRDefault="001E6B85">
      <w:pPr>
        <w:pStyle w:val="EndnoteText"/>
        <w:rPr>
          <w:rFonts w:ascii="Times New Roman" w:hAnsi="Times New Roman" w:cs="Times New Roman"/>
        </w:rPr>
      </w:pPr>
      <w:r w:rsidRPr="00A17951">
        <w:rPr>
          <w:rStyle w:val="EndnoteReference"/>
          <w:rFonts w:ascii="Times New Roman" w:hAnsi="Times New Roman" w:cs="Times New Roman"/>
        </w:rPr>
        <w:endnoteRef/>
      </w:r>
      <w:r w:rsidRPr="00A17951">
        <w:rPr>
          <w:rFonts w:ascii="Times New Roman" w:hAnsi="Times New Roman" w:cs="Times New Roman"/>
        </w:rPr>
        <w:t xml:space="preserve"> https://www.fairworkconvention.scot/wp-content/uploads/2018/12/Fair-Work-Convention-Framework-PDF-Summary-Version.pdf (p4)</w:t>
      </w:r>
    </w:p>
  </w:endnote>
  <w:endnote w:id="7">
    <w:p w14:paraId="6EF9BEBF" w14:textId="77777777" w:rsidR="001E6B85" w:rsidRDefault="001E6B85" w:rsidP="00A72B8F">
      <w:pPr>
        <w:pStyle w:val="EndnoteText"/>
      </w:pPr>
      <w:r w:rsidRPr="00A17951">
        <w:rPr>
          <w:rStyle w:val="EndnoteReference"/>
          <w:rFonts w:ascii="Times New Roman" w:hAnsi="Times New Roman" w:cs="Times New Roman"/>
        </w:rPr>
        <w:endnoteRef/>
      </w:r>
      <w:r w:rsidRPr="00A17951">
        <w:rPr>
          <w:rFonts w:ascii="Times New Roman" w:hAnsi="Times New Roman" w:cs="Times New Roman"/>
        </w:rPr>
        <w:t xml:space="preserve"> See </w:t>
      </w:r>
      <w:proofErr w:type="spellStart"/>
      <w:r w:rsidRPr="00A17951">
        <w:rPr>
          <w:rFonts w:ascii="Times New Roman" w:hAnsi="Times New Roman" w:cs="Times New Roman"/>
        </w:rPr>
        <w:t>Heery</w:t>
      </w:r>
      <w:proofErr w:type="spellEnd"/>
      <w:r w:rsidRPr="00A17951">
        <w:rPr>
          <w:rFonts w:ascii="Times New Roman" w:hAnsi="Times New Roman" w:cs="Times New Roman"/>
        </w:rPr>
        <w:t xml:space="preserve">; </w:t>
      </w:r>
      <w:proofErr w:type="gramStart"/>
      <w:r w:rsidRPr="00A17951">
        <w:rPr>
          <w:rFonts w:ascii="Times New Roman" w:hAnsi="Times New Roman" w:cs="Times New Roman"/>
        </w:rPr>
        <w:t>and,</w:t>
      </w:r>
      <w:proofErr w:type="gramEnd"/>
      <w:r w:rsidRPr="00A17951">
        <w:rPr>
          <w:rFonts w:ascii="Times New Roman" w:hAnsi="Times New Roman" w:cs="Times New Roman"/>
        </w:rPr>
        <w:t xml:space="preserve"> https://www.fairworkconvention.scot/wp-content/uploads/2020/12/Fair-Work-in-Scotland-Report.pdf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haroni">
    <w:altName w:val="Aharoni"/>
    <w:panose1 w:val="02010803020104030203"/>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410886"/>
      <w:docPartObj>
        <w:docPartGallery w:val="Page Numbers (Bottom of Page)"/>
        <w:docPartUnique/>
      </w:docPartObj>
    </w:sdtPr>
    <w:sdtEndPr>
      <w:rPr>
        <w:noProof/>
      </w:rPr>
    </w:sdtEndPr>
    <w:sdtContent>
      <w:p w14:paraId="0FD4FD25" w14:textId="77777777" w:rsidR="000865DE" w:rsidRDefault="000865DE">
        <w:pPr>
          <w:pStyle w:val="Footer"/>
          <w:jc w:val="right"/>
        </w:pPr>
        <w:r>
          <w:fldChar w:fldCharType="begin"/>
        </w:r>
        <w:r>
          <w:instrText xml:space="preserve"> PAGE   \* MERGEFORMAT </w:instrText>
        </w:r>
        <w:r>
          <w:fldChar w:fldCharType="separate"/>
        </w:r>
        <w:r w:rsidR="00590B8A">
          <w:rPr>
            <w:noProof/>
          </w:rPr>
          <w:t>7</w:t>
        </w:r>
        <w:r>
          <w:rPr>
            <w:noProof/>
          </w:rPr>
          <w:fldChar w:fldCharType="end"/>
        </w:r>
      </w:p>
    </w:sdtContent>
  </w:sdt>
  <w:p w14:paraId="02EB378F" w14:textId="77777777" w:rsidR="000865DE" w:rsidRDefault="00086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B9FB" w14:textId="77777777" w:rsidR="0020339B" w:rsidRDefault="0020339B" w:rsidP="00492865">
      <w:pPr>
        <w:spacing w:after="0"/>
      </w:pPr>
      <w:r>
        <w:separator/>
      </w:r>
    </w:p>
  </w:footnote>
  <w:footnote w:type="continuationSeparator" w:id="0">
    <w:p w14:paraId="6970C30F" w14:textId="77777777" w:rsidR="0020339B" w:rsidRDefault="0020339B" w:rsidP="00492865">
      <w:pPr>
        <w:spacing w:after="0"/>
      </w:pPr>
      <w:r>
        <w:continuationSeparator/>
      </w:r>
    </w:p>
  </w:footnote>
</w:footnotes>
</file>

<file path=word/intelligence.xml><?xml version="1.0" encoding="utf-8"?>
<int:Intelligence xmlns:int="http://schemas.microsoft.com/office/intelligence/2019/intelligence">
  <int:IntelligenceSettings/>
  <int:Manifest>
    <int:WordHash hashCode="BC3EUS+j05HFFw" id="XRJmt0Rm"/>
  </int:Manifest>
  <int:Observations>
    <int:Content id="XRJmt0R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5E41"/>
    <w:multiLevelType w:val="multilevel"/>
    <w:tmpl w:val="5F10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47EC0"/>
    <w:multiLevelType w:val="hybridMultilevel"/>
    <w:tmpl w:val="DAC2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F0500"/>
    <w:multiLevelType w:val="hybridMultilevel"/>
    <w:tmpl w:val="16889F12"/>
    <w:lvl w:ilvl="0" w:tplc="12C2DFFE">
      <w:start w:val="1"/>
      <w:numFmt w:val="decimal"/>
      <w:lvlText w:val="%1."/>
      <w:lvlJc w:val="left"/>
      <w:pPr>
        <w:ind w:left="720" w:hanging="360"/>
      </w:pPr>
    </w:lvl>
    <w:lvl w:ilvl="1" w:tplc="97EA99F0">
      <w:start w:val="1"/>
      <w:numFmt w:val="lowerLetter"/>
      <w:lvlText w:val="%2."/>
      <w:lvlJc w:val="left"/>
      <w:pPr>
        <w:ind w:left="1440" w:hanging="360"/>
      </w:pPr>
    </w:lvl>
    <w:lvl w:ilvl="2" w:tplc="2AB853A0">
      <w:start w:val="1"/>
      <w:numFmt w:val="lowerRoman"/>
      <w:lvlText w:val="%3."/>
      <w:lvlJc w:val="right"/>
      <w:pPr>
        <w:ind w:left="2160" w:hanging="180"/>
      </w:pPr>
    </w:lvl>
    <w:lvl w:ilvl="3" w:tplc="B5145B68">
      <w:start w:val="1"/>
      <w:numFmt w:val="decimal"/>
      <w:lvlText w:val="%4."/>
      <w:lvlJc w:val="left"/>
      <w:pPr>
        <w:ind w:left="2880" w:hanging="360"/>
      </w:pPr>
    </w:lvl>
    <w:lvl w:ilvl="4" w:tplc="4128F91C">
      <w:start w:val="1"/>
      <w:numFmt w:val="lowerLetter"/>
      <w:lvlText w:val="%5."/>
      <w:lvlJc w:val="left"/>
      <w:pPr>
        <w:ind w:left="3600" w:hanging="360"/>
      </w:pPr>
    </w:lvl>
    <w:lvl w:ilvl="5" w:tplc="6AD0419A">
      <w:start w:val="1"/>
      <w:numFmt w:val="lowerRoman"/>
      <w:lvlText w:val="%6."/>
      <w:lvlJc w:val="right"/>
      <w:pPr>
        <w:ind w:left="4320" w:hanging="180"/>
      </w:pPr>
    </w:lvl>
    <w:lvl w:ilvl="6" w:tplc="0EC02CDA">
      <w:start w:val="1"/>
      <w:numFmt w:val="decimal"/>
      <w:lvlText w:val="%7."/>
      <w:lvlJc w:val="left"/>
      <w:pPr>
        <w:ind w:left="5040" w:hanging="360"/>
      </w:pPr>
    </w:lvl>
    <w:lvl w:ilvl="7" w:tplc="3364D710">
      <w:start w:val="1"/>
      <w:numFmt w:val="lowerLetter"/>
      <w:lvlText w:val="%8."/>
      <w:lvlJc w:val="left"/>
      <w:pPr>
        <w:ind w:left="5760" w:hanging="360"/>
      </w:pPr>
    </w:lvl>
    <w:lvl w:ilvl="8" w:tplc="F8547986">
      <w:start w:val="1"/>
      <w:numFmt w:val="lowerRoman"/>
      <w:lvlText w:val="%9."/>
      <w:lvlJc w:val="right"/>
      <w:pPr>
        <w:ind w:left="6480" w:hanging="180"/>
      </w:pPr>
    </w:lvl>
  </w:abstractNum>
  <w:abstractNum w:abstractNumId="3" w15:restartNumberingAfterBreak="0">
    <w:nsid w:val="644030C7"/>
    <w:multiLevelType w:val="hybridMultilevel"/>
    <w:tmpl w:val="EDCC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5D393C"/>
    <w:multiLevelType w:val="multilevel"/>
    <w:tmpl w:val="FF70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034064"/>
    <w:multiLevelType w:val="multilevel"/>
    <w:tmpl w:val="07D4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9E"/>
    <w:rsid w:val="00003C39"/>
    <w:rsid w:val="0000515E"/>
    <w:rsid w:val="000245A5"/>
    <w:rsid w:val="0004283E"/>
    <w:rsid w:val="000816EB"/>
    <w:rsid w:val="000865DE"/>
    <w:rsid w:val="000C4CF9"/>
    <w:rsid w:val="00103494"/>
    <w:rsid w:val="001241FD"/>
    <w:rsid w:val="00143E68"/>
    <w:rsid w:val="00154700"/>
    <w:rsid w:val="00195423"/>
    <w:rsid w:val="001A31D6"/>
    <w:rsid w:val="001B748B"/>
    <w:rsid w:val="001D4F1A"/>
    <w:rsid w:val="001E0645"/>
    <w:rsid w:val="001E555E"/>
    <w:rsid w:val="001E6B85"/>
    <w:rsid w:val="0020339B"/>
    <w:rsid w:val="00203954"/>
    <w:rsid w:val="00212E91"/>
    <w:rsid w:val="002135D5"/>
    <w:rsid w:val="002B422B"/>
    <w:rsid w:val="002D1C2D"/>
    <w:rsid w:val="002E74F6"/>
    <w:rsid w:val="002F38E8"/>
    <w:rsid w:val="002F5E46"/>
    <w:rsid w:val="003070E8"/>
    <w:rsid w:val="00332EE1"/>
    <w:rsid w:val="0033409F"/>
    <w:rsid w:val="00376B82"/>
    <w:rsid w:val="003E1743"/>
    <w:rsid w:val="003F4777"/>
    <w:rsid w:val="00402BE6"/>
    <w:rsid w:val="00413C85"/>
    <w:rsid w:val="004239F8"/>
    <w:rsid w:val="00425047"/>
    <w:rsid w:val="004258EC"/>
    <w:rsid w:val="00431450"/>
    <w:rsid w:val="00432949"/>
    <w:rsid w:val="00444F6F"/>
    <w:rsid w:val="00461FE7"/>
    <w:rsid w:val="00492865"/>
    <w:rsid w:val="00497E98"/>
    <w:rsid w:val="004A4DF4"/>
    <w:rsid w:val="004B4468"/>
    <w:rsid w:val="004E0C25"/>
    <w:rsid w:val="004F46B6"/>
    <w:rsid w:val="004F4B72"/>
    <w:rsid w:val="00525159"/>
    <w:rsid w:val="00545A76"/>
    <w:rsid w:val="0055541C"/>
    <w:rsid w:val="00580AE8"/>
    <w:rsid w:val="00590B8A"/>
    <w:rsid w:val="00594830"/>
    <w:rsid w:val="005A4DA5"/>
    <w:rsid w:val="005B274B"/>
    <w:rsid w:val="005D4975"/>
    <w:rsid w:val="0060042C"/>
    <w:rsid w:val="00631E3C"/>
    <w:rsid w:val="00676E39"/>
    <w:rsid w:val="0069218E"/>
    <w:rsid w:val="006D618F"/>
    <w:rsid w:val="007219D8"/>
    <w:rsid w:val="00765E95"/>
    <w:rsid w:val="00766ECA"/>
    <w:rsid w:val="007679A0"/>
    <w:rsid w:val="007949D0"/>
    <w:rsid w:val="007D1472"/>
    <w:rsid w:val="007F2132"/>
    <w:rsid w:val="007F7C2B"/>
    <w:rsid w:val="0080254C"/>
    <w:rsid w:val="00807656"/>
    <w:rsid w:val="0081228E"/>
    <w:rsid w:val="008242F6"/>
    <w:rsid w:val="0087357F"/>
    <w:rsid w:val="00887B83"/>
    <w:rsid w:val="008F53C3"/>
    <w:rsid w:val="008F6C64"/>
    <w:rsid w:val="009441B6"/>
    <w:rsid w:val="0095431A"/>
    <w:rsid w:val="0098466D"/>
    <w:rsid w:val="009A4814"/>
    <w:rsid w:val="009A48D2"/>
    <w:rsid w:val="009C51EE"/>
    <w:rsid w:val="00A17951"/>
    <w:rsid w:val="00A34614"/>
    <w:rsid w:val="00A356F0"/>
    <w:rsid w:val="00A72B8F"/>
    <w:rsid w:val="00A826FB"/>
    <w:rsid w:val="00A85CAC"/>
    <w:rsid w:val="00A90AC4"/>
    <w:rsid w:val="00A92086"/>
    <w:rsid w:val="00AD1FAD"/>
    <w:rsid w:val="00B53678"/>
    <w:rsid w:val="00B601C2"/>
    <w:rsid w:val="00BC36E8"/>
    <w:rsid w:val="00BC539E"/>
    <w:rsid w:val="00BC7677"/>
    <w:rsid w:val="00BD7F83"/>
    <w:rsid w:val="00C270CA"/>
    <w:rsid w:val="00C558AC"/>
    <w:rsid w:val="00C6248D"/>
    <w:rsid w:val="00C74477"/>
    <w:rsid w:val="00CB038F"/>
    <w:rsid w:val="00CE5EDD"/>
    <w:rsid w:val="00D14A32"/>
    <w:rsid w:val="00D23361"/>
    <w:rsid w:val="00D7433F"/>
    <w:rsid w:val="00D92C03"/>
    <w:rsid w:val="00D96D45"/>
    <w:rsid w:val="00DD1B32"/>
    <w:rsid w:val="00DE5F2E"/>
    <w:rsid w:val="00DF059E"/>
    <w:rsid w:val="00E262CA"/>
    <w:rsid w:val="00E26B76"/>
    <w:rsid w:val="00E47911"/>
    <w:rsid w:val="00EA6BD7"/>
    <w:rsid w:val="00F069F6"/>
    <w:rsid w:val="00F33359"/>
    <w:rsid w:val="00F73635"/>
    <w:rsid w:val="00F80F65"/>
    <w:rsid w:val="00F93623"/>
    <w:rsid w:val="00FB1D2B"/>
    <w:rsid w:val="00FB368F"/>
    <w:rsid w:val="00FD3306"/>
    <w:rsid w:val="0194F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BD33"/>
  <w15:docId w15:val="{DABA68CC-E96D-4C83-A259-C6C2559E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F83"/>
    <w:pPr>
      <w:spacing w:after="240" w:line="240" w:lineRule="auto"/>
    </w:pPr>
    <w:rPr>
      <w:rFonts w:ascii="Arial" w:hAnsi="Arial"/>
      <w:sz w:val="24"/>
    </w:rPr>
  </w:style>
  <w:style w:type="paragraph" w:styleId="Heading1">
    <w:name w:val="heading 1"/>
    <w:basedOn w:val="Normal"/>
    <w:next w:val="Normal"/>
    <w:link w:val="Heading1Char"/>
    <w:autoRedefine/>
    <w:uiPriority w:val="9"/>
    <w:qFormat/>
    <w:rsid w:val="0080254C"/>
    <w:pPr>
      <w:keepNext/>
      <w:keepLines/>
      <w:spacing w:before="240"/>
      <w:outlineLvl w:val="0"/>
    </w:pPr>
    <w:rPr>
      <w:rFonts w:cs="Arial"/>
      <w:b/>
      <w:sz w:val="36"/>
    </w:rPr>
  </w:style>
  <w:style w:type="paragraph" w:styleId="Heading2">
    <w:name w:val="heading 2"/>
    <w:basedOn w:val="Normal"/>
    <w:next w:val="Normal"/>
    <w:link w:val="Heading2Char"/>
    <w:autoRedefine/>
    <w:uiPriority w:val="9"/>
    <w:unhideWhenUsed/>
    <w:qFormat/>
    <w:rsid w:val="00A17951"/>
    <w:pPr>
      <w:keepNext/>
      <w:keepLines/>
      <w:tabs>
        <w:tab w:val="left" w:pos="6663"/>
      </w:tabs>
      <w:spacing w:before="40"/>
      <w:outlineLvl w:val="1"/>
    </w:pPr>
    <w:rPr>
      <w:rFonts w:ascii="Aharoni" w:eastAsiaTheme="majorEastAsia" w:hAnsi="Aharoni" w:cs="Aharoni"/>
      <w:b/>
      <w:color w:val="A6A6A6" w:themeColor="background1" w:themeShade="A6"/>
      <w:sz w:val="28"/>
      <w:szCs w:val="28"/>
    </w:rPr>
  </w:style>
  <w:style w:type="paragraph" w:styleId="Heading3">
    <w:name w:val="heading 3"/>
    <w:basedOn w:val="Normal"/>
    <w:next w:val="Normal"/>
    <w:link w:val="Heading3Char"/>
    <w:autoRedefine/>
    <w:uiPriority w:val="9"/>
    <w:unhideWhenUsed/>
    <w:qFormat/>
    <w:rsid w:val="0080254C"/>
    <w:pPr>
      <w:keepNext/>
      <w:keepLines/>
      <w:spacing w:before="4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69218E"/>
    <w:pPr>
      <w:keepNext/>
      <w:keepLines/>
      <w:spacing w:before="40"/>
      <w:outlineLvl w:val="3"/>
    </w:pPr>
    <w:rPr>
      <w:rFonts w:eastAsiaTheme="majorEastAsia" w:cstheme="majorBidi"/>
      <w:b/>
      <w:i/>
      <w:iCs/>
    </w:rPr>
  </w:style>
  <w:style w:type="paragraph" w:styleId="Heading5">
    <w:name w:val="heading 5"/>
    <w:basedOn w:val="Normal"/>
    <w:next w:val="Normal"/>
    <w:link w:val="Heading5Char"/>
    <w:autoRedefine/>
    <w:uiPriority w:val="9"/>
    <w:unhideWhenUsed/>
    <w:qFormat/>
    <w:rsid w:val="0055541C"/>
    <w:pPr>
      <w:keepNext/>
      <w:keepLines/>
      <w:spacing w:before="4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18E"/>
    <w:pPr>
      <w:spacing w:after="0" w:line="240" w:lineRule="auto"/>
    </w:pPr>
    <w:rPr>
      <w:rFonts w:ascii="Arial" w:hAnsi="Arial"/>
    </w:rPr>
  </w:style>
  <w:style w:type="character" w:customStyle="1" w:styleId="Heading1Char">
    <w:name w:val="Heading 1 Char"/>
    <w:basedOn w:val="DefaultParagraphFont"/>
    <w:link w:val="Heading1"/>
    <w:uiPriority w:val="9"/>
    <w:rsid w:val="0080254C"/>
    <w:rPr>
      <w:rFonts w:ascii="Arial" w:hAnsi="Arial" w:cs="Arial"/>
      <w:b/>
      <w:sz w:val="36"/>
    </w:rPr>
  </w:style>
  <w:style w:type="character" w:customStyle="1" w:styleId="Heading2Char">
    <w:name w:val="Heading 2 Char"/>
    <w:basedOn w:val="DefaultParagraphFont"/>
    <w:link w:val="Heading2"/>
    <w:uiPriority w:val="9"/>
    <w:rsid w:val="00A17951"/>
    <w:rPr>
      <w:rFonts w:ascii="Aharoni" w:eastAsiaTheme="majorEastAsia" w:hAnsi="Aharoni" w:cs="Aharoni"/>
      <w:b/>
      <w:color w:val="A6A6A6" w:themeColor="background1" w:themeShade="A6"/>
      <w:sz w:val="28"/>
      <w:szCs w:val="28"/>
    </w:rPr>
  </w:style>
  <w:style w:type="character" w:customStyle="1" w:styleId="Heading3Char">
    <w:name w:val="Heading 3 Char"/>
    <w:basedOn w:val="DefaultParagraphFont"/>
    <w:link w:val="Heading3"/>
    <w:uiPriority w:val="9"/>
    <w:rsid w:val="0080254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69218E"/>
    <w:rPr>
      <w:rFonts w:ascii="Arial" w:eastAsiaTheme="majorEastAsia" w:hAnsi="Arial" w:cstheme="majorBidi"/>
      <w:b/>
      <w:i/>
      <w:iCs/>
    </w:rPr>
  </w:style>
  <w:style w:type="character" w:customStyle="1" w:styleId="Heading5Char">
    <w:name w:val="Heading 5 Char"/>
    <w:basedOn w:val="DefaultParagraphFont"/>
    <w:link w:val="Heading5"/>
    <w:uiPriority w:val="9"/>
    <w:rsid w:val="0055541C"/>
    <w:rPr>
      <w:rFonts w:ascii="Arial" w:eastAsiaTheme="majorEastAsia" w:hAnsi="Arial" w:cstheme="majorBidi"/>
      <w:color w:val="2E74B5" w:themeColor="accent1" w:themeShade="BF"/>
    </w:rPr>
  </w:style>
  <w:style w:type="paragraph" w:styleId="NormalWeb">
    <w:name w:val="Normal (Web)"/>
    <w:basedOn w:val="Normal"/>
    <w:uiPriority w:val="99"/>
    <w:semiHidden/>
    <w:unhideWhenUsed/>
    <w:rsid w:val="007949D0"/>
    <w:pPr>
      <w:spacing w:before="100" w:beforeAutospacing="1" w:after="100" w:afterAutospacing="1"/>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7949D0"/>
    <w:rPr>
      <w:i/>
      <w:iCs/>
    </w:rPr>
  </w:style>
  <w:style w:type="character" w:styleId="Strong">
    <w:name w:val="Strong"/>
    <w:basedOn w:val="DefaultParagraphFont"/>
    <w:uiPriority w:val="22"/>
    <w:qFormat/>
    <w:rsid w:val="007949D0"/>
    <w:rPr>
      <w:b/>
      <w:bCs/>
    </w:rPr>
  </w:style>
  <w:style w:type="paragraph" w:styleId="FootnoteText">
    <w:name w:val="footnote text"/>
    <w:basedOn w:val="Normal"/>
    <w:link w:val="FootnoteTextChar"/>
    <w:uiPriority w:val="99"/>
    <w:semiHidden/>
    <w:unhideWhenUsed/>
    <w:rsid w:val="00492865"/>
    <w:pPr>
      <w:spacing w:after="0"/>
    </w:pPr>
    <w:rPr>
      <w:sz w:val="20"/>
      <w:szCs w:val="20"/>
    </w:rPr>
  </w:style>
  <w:style w:type="character" w:customStyle="1" w:styleId="FootnoteTextChar">
    <w:name w:val="Footnote Text Char"/>
    <w:basedOn w:val="DefaultParagraphFont"/>
    <w:link w:val="FootnoteText"/>
    <w:uiPriority w:val="99"/>
    <w:semiHidden/>
    <w:rsid w:val="00492865"/>
    <w:rPr>
      <w:rFonts w:ascii="Arial" w:hAnsi="Arial"/>
      <w:sz w:val="20"/>
      <w:szCs w:val="20"/>
    </w:rPr>
  </w:style>
  <w:style w:type="character" w:styleId="FootnoteReference">
    <w:name w:val="footnote reference"/>
    <w:basedOn w:val="DefaultParagraphFont"/>
    <w:uiPriority w:val="99"/>
    <w:semiHidden/>
    <w:unhideWhenUsed/>
    <w:rsid w:val="00492865"/>
    <w:rPr>
      <w:vertAlign w:val="superscript"/>
    </w:rPr>
  </w:style>
  <w:style w:type="character" w:styleId="Hyperlink">
    <w:name w:val="Hyperlink"/>
    <w:basedOn w:val="DefaultParagraphFont"/>
    <w:uiPriority w:val="99"/>
    <w:unhideWhenUsed/>
    <w:rsid w:val="004239F8"/>
    <w:rPr>
      <w:color w:val="0000FF"/>
      <w:u w:val="single"/>
    </w:rPr>
  </w:style>
  <w:style w:type="paragraph" w:styleId="ListParagraph">
    <w:name w:val="List Paragraph"/>
    <w:basedOn w:val="Normal"/>
    <w:uiPriority w:val="34"/>
    <w:qFormat/>
    <w:rsid w:val="005D4975"/>
    <w:pPr>
      <w:ind w:left="720"/>
      <w:contextualSpacing/>
    </w:pPr>
  </w:style>
  <w:style w:type="paragraph" w:customStyle="1" w:styleId="standfirst">
    <w:name w:val="standfirst"/>
    <w:basedOn w:val="Normal"/>
    <w:rsid w:val="009441B6"/>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865DE"/>
    <w:pPr>
      <w:tabs>
        <w:tab w:val="center" w:pos="4513"/>
        <w:tab w:val="right" w:pos="9026"/>
      </w:tabs>
      <w:spacing w:after="0"/>
    </w:pPr>
  </w:style>
  <w:style w:type="character" w:customStyle="1" w:styleId="HeaderChar">
    <w:name w:val="Header Char"/>
    <w:basedOn w:val="DefaultParagraphFont"/>
    <w:link w:val="Header"/>
    <w:uiPriority w:val="99"/>
    <w:rsid w:val="000865DE"/>
    <w:rPr>
      <w:rFonts w:ascii="Arial" w:hAnsi="Arial"/>
      <w:sz w:val="24"/>
    </w:rPr>
  </w:style>
  <w:style w:type="paragraph" w:styleId="Footer">
    <w:name w:val="footer"/>
    <w:basedOn w:val="Normal"/>
    <w:link w:val="FooterChar"/>
    <w:uiPriority w:val="99"/>
    <w:unhideWhenUsed/>
    <w:rsid w:val="000865DE"/>
    <w:pPr>
      <w:tabs>
        <w:tab w:val="center" w:pos="4513"/>
        <w:tab w:val="right" w:pos="9026"/>
      </w:tabs>
      <w:spacing w:after="0"/>
    </w:pPr>
  </w:style>
  <w:style w:type="character" w:customStyle="1" w:styleId="FooterChar">
    <w:name w:val="Footer Char"/>
    <w:basedOn w:val="DefaultParagraphFont"/>
    <w:link w:val="Footer"/>
    <w:uiPriority w:val="99"/>
    <w:rsid w:val="000865DE"/>
    <w:rPr>
      <w:rFonts w:ascii="Arial" w:hAnsi="Arial"/>
      <w:sz w:val="24"/>
    </w:rPr>
  </w:style>
  <w:style w:type="paragraph" w:styleId="BalloonText">
    <w:name w:val="Balloon Text"/>
    <w:basedOn w:val="Normal"/>
    <w:link w:val="BalloonTextChar"/>
    <w:uiPriority w:val="99"/>
    <w:semiHidden/>
    <w:unhideWhenUsed/>
    <w:rsid w:val="00E479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911"/>
    <w:rPr>
      <w:rFonts w:ascii="Segoe UI" w:hAnsi="Segoe UI" w:cs="Segoe UI"/>
      <w:sz w:val="18"/>
      <w:szCs w:val="18"/>
    </w:rPr>
  </w:style>
  <w:style w:type="character" w:styleId="CommentReference">
    <w:name w:val="annotation reference"/>
    <w:basedOn w:val="DefaultParagraphFont"/>
    <w:uiPriority w:val="99"/>
    <w:semiHidden/>
    <w:unhideWhenUsed/>
    <w:rsid w:val="00431450"/>
    <w:rPr>
      <w:sz w:val="16"/>
      <w:szCs w:val="16"/>
    </w:rPr>
  </w:style>
  <w:style w:type="paragraph" w:styleId="CommentText">
    <w:name w:val="annotation text"/>
    <w:basedOn w:val="Normal"/>
    <w:link w:val="CommentTextChar"/>
    <w:uiPriority w:val="99"/>
    <w:semiHidden/>
    <w:unhideWhenUsed/>
    <w:rsid w:val="00431450"/>
    <w:rPr>
      <w:sz w:val="20"/>
      <w:szCs w:val="20"/>
    </w:rPr>
  </w:style>
  <w:style w:type="character" w:customStyle="1" w:styleId="CommentTextChar">
    <w:name w:val="Comment Text Char"/>
    <w:basedOn w:val="DefaultParagraphFont"/>
    <w:link w:val="CommentText"/>
    <w:uiPriority w:val="99"/>
    <w:semiHidden/>
    <w:rsid w:val="0043145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31450"/>
    <w:rPr>
      <w:b/>
      <w:bCs/>
    </w:rPr>
  </w:style>
  <w:style w:type="character" w:customStyle="1" w:styleId="CommentSubjectChar">
    <w:name w:val="Comment Subject Char"/>
    <w:basedOn w:val="CommentTextChar"/>
    <w:link w:val="CommentSubject"/>
    <w:uiPriority w:val="99"/>
    <w:semiHidden/>
    <w:rsid w:val="00431450"/>
    <w:rPr>
      <w:rFonts w:ascii="Arial" w:hAnsi="Arial"/>
      <w:b/>
      <w:bCs/>
      <w:sz w:val="20"/>
      <w:szCs w:val="20"/>
    </w:rPr>
  </w:style>
  <w:style w:type="paragraph" w:styleId="Revision">
    <w:name w:val="Revision"/>
    <w:hidden/>
    <w:uiPriority w:val="99"/>
    <w:semiHidden/>
    <w:rsid w:val="001E6B85"/>
    <w:pPr>
      <w:spacing w:after="0" w:line="240" w:lineRule="auto"/>
    </w:pPr>
    <w:rPr>
      <w:rFonts w:ascii="Arial" w:hAnsi="Arial"/>
      <w:sz w:val="24"/>
    </w:rPr>
  </w:style>
  <w:style w:type="paragraph" w:styleId="EndnoteText">
    <w:name w:val="endnote text"/>
    <w:basedOn w:val="Normal"/>
    <w:link w:val="EndnoteTextChar"/>
    <w:uiPriority w:val="99"/>
    <w:semiHidden/>
    <w:unhideWhenUsed/>
    <w:rsid w:val="001E6B85"/>
    <w:pPr>
      <w:spacing w:after="0"/>
    </w:pPr>
    <w:rPr>
      <w:sz w:val="20"/>
      <w:szCs w:val="20"/>
    </w:rPr>
  </w:style>
  <w:style w:type="character" w:customStyle="1" w:styleId="EndnoteTextChar">
    <w:name w:val="Endnote Text Char"/>
    <w:basedOn w:val="DefaultParagraphFont"/>
    <w:link w:val="EndnoteText"/>
    <w:uiPriority w:val="99"/>
    <w:semiHidden/>
    <w:rsid w:val="001E6B85"/>
    <w:rPr>
      <w:rFonts w:ascii="Arial" w:hAnsi="Arial"/>
      <w:sz w:val="20"/>
      <w:szCs w:val="20"/>
    </w:rPr>
  </w:style>
  <w:style w:type="character" w:styleId="EndnoteReference">
    <w:name w:val="endnote reference"/>
    <w:basedOn w:val="DefaultParagraphFont"/>
    <w:uiPriority w:val="99"/>
    <w:semiHidden/>
    <w:unhideWhenUsed/>
    <w:rsid w:val="001E6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6333">
      <w:bodyDiv w:val="1"/>
      <w:marLeft w:val="0"/>
      <w:marRight w:val="0"/>
      <w:marTop w:val="0"/>
      <w:marBottom w:val="0"/>
      <w:divBdr>
        <w:top w:val="none" w:sz="0" w:space="0" w:color="auto"/>
        <w:left w:val="none" w:sz="0" w:space="0" w:color="auto"/>
        <w:bottom w:val="none" w:sz="0" w:space="0" w:color="auto"/>
        <w:right w:val="none" w:sz="0" w:space="0" w:color="auto"/>
      </w:divBdr>
      <w:divsChild>
        <w:div w:id="1538271700">
          <w:marLeft w:val="0"/>
          <w:marRight w:val="0"/>
          <w:marTop w:val="0"/>
          <w:marBottom w:val="0"/>
          <w:divBdr>
            <w:top w:val="none" w:sz="0" w:space="0" w:color="auto"/>
            <w:left w:val="none" w:sz="0" w:space="0" w:color="auto"/>
            <w:bottom w:val="none" w:sz="0" w:space="0" w:color="auto"/>
            <w:right w:val="none" w:sz="0" w:space="0" w:color="auto"/>
          </w:divBdr>
          <w:divsChild>
            <w:div w:id="1907181031">
              <w:marLeft w:val="3260"/>
              <w:marRight w:val="0"/>
              <w:marTop w:val="0"/>
              <w:marBottom w:val="0"/>
              <w:divBdr>
                <w:top w:val="none" w:sz="0" w:space="0" w:color="auto"/>
                <w:left w:val="none" w:sz="0" w:space="0" w:color="auto"/>
                <w:bottom w:val="none" w:sz="0" w:space="0" w:color="auto"/>
                <w:right w:val="none" w:sz="0" w:space="0" w:color="auto"/>
              </w:divBdr>
            </w:div>
          </w:divsChild>
        </w:div>
        <w:div w:id="399522133">
          <w:marLeft w:val="0"/>
          <w:marRight w:val="0"/>
          <w:marTop w:val="0"/>
          <w:marBottom w:val="0"/>
          <w:divBdr>
            <w:top w:val="none" w:sz="0" w:space="0" w:color="auto"/>
            <w:left w:val="none" w:sz="0" w:space="0" w:color="auto"/>
            <w:bottom w:val="none" w:sz="0" w:space="0" w:color="auto"/>
            <w:right w:val="none" w:sz="0" w:space="0" w:color="auto"/>
          </w:divBdr>
          <w:divsChild>
            <w:div w:id="879169788">
              <w:marLeft w:val="3260"/>
              <w:marRight w:val="0"/>
              <w:marTop w:val="0"/>
              <w:marBottom w:val="0"/>
              <w:divBdr>
                <w:top w:val="none" w:sz="0" w:space="0" w:color="auto"/>
                <w:left w:val="none" w:sz="0" w:space="0" w:color="auto"/>
                <w:bottom w:val="none" w:sz="0" w:space="0" w:color="auto"/>
                <w:right w:val="none" w:sz="0" w:space="0" w:color="auto"/>
              </w:divBdr>
            </w:div>
          </w:divsChild>
        </w:div>
      </w:divsChild>
    </w:div>
    <w:div w:id="910627196">
      <w:bodyDiv w:val="1"/>
      <w:marLeft w:val="0"/>
      <w:marRight w:val="0"/>
      <w:marTop w:val="0"/>
      <w:marBottom w:val="0"/>
      <w:divBdr>
        <w:top w:val="none" w:sz="0" w:space="0" w:color="auto"/>
        <w:left w:val="none" w:sz="0" w:space="0" w:color="auto"/>
        <w:bottom w:val="none" w:sz="0" w:space="0" w:color="auto"/>
        <w:right w:val="none" w:sz="0" w:space="0" w:color="auto"/>
      </w:divBdr>
      <w:divsChild>
        <w:div w:id="1839734913">
          <w:marLeft w:val="0"/>
          <w:marRight w:val="0"/>
          <w:marTop w:val="300"/>
          <w:marBottom w:val="600"/>
          <w:divBdr>
            <w:top w:val="none" w:sz="0" w:space="0" w:color="auto"/>
            <w:left w:val="none" w:sz="0" w:space="0" w:color="auto"/>
            <w:bottom w:val="none" w:sz="0" w:space="0" w:color="auto"/>
            <w:right w:val="none" w:sz="0" w:space="0" w:color="auto"/>
          </w:divBdr>
          <w:divsChild>
            <w:div w:id="1052074697">
              <w:marLeft w:val="0"/>
              <w:marRight w:val="0"/>
              <w:marTop w:val="0"/>
              <w:marBottom w:val="120"/>
              <w:divBdr>
                <w:top w:val="none" w:sz="0" w:space="0" w:color="auto"/>
                <w:left w:val="none" w:sz="0" w:space="0" w:color="auto"/>
                <w:bottom w:val="none" w:sz="0" w:space="0" w:color="auto"/>
                <w:right w:val="none" w:sz="0" w:space="0" w:color="auto"/>
              </w:divBdr>
            </w:div>
          </w:divsChild>
        </w:div>
        <w:div w:id="318197143">
          <w:marLeft w:val="0"/>
          <w:marRight w:val="0"/>
          <w:marTop w:val="300"/>
          <w:marBottom w:val="600"/>
          <w:divBdr>
            <w:top w:val="none" w:sz="0" w:space="0" w:color="auto"/>
            <w:left w:val="none" w:sz="0" w:space="0" w:color="auto"/>
            <w:bottom w:val="none" w:sz="0" w:space="0" w:color="auto"/>
            <w:right w:val="none" w:sz="0" w:space="0" w:color="auto"/>
          </w:divBdr>
          <w:divsChild>
            <w:div w:id="4215295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88879163">
      <w:bodyDiv w:val="1"/>
      <w:marLeft w:val="0"/>
      <w:marRight w:val="0"/>
      <w:marTop w:val="0"/>
      <w:marBottom w:val="0"/>
      <w:divBdr>
        <w:top w:val="none" w:sz="0" w:space="0" w:color="auto"/>
        <w:left w:val="none" w:sz="0" w:space="0" w:color="auto"/>
        <w:bottom w:val="none" w:sz="0" w:space="0" w:color="auto"/>
        <w:right w:val="none" w:sz="0" w:space="0" w:color="auto"/>
      </w:divBdr>
      <w:divsChild>
        <w:div w:id="1918203938">
          <w:marLeft w:val="0"/>
          <w:marRight w:val="0"/>
          <w:marTop w:val="300"/>
          <w:marBottom w:val="600"/>
          <w:divBdr>
            <w:top w:val="none" w:sz="0" w:space="0" w:color="auto"/>
            <w:left w:val="none" w:sz="0" w:space="0" w:color="auto"/>
            <w:bottom w:val="none" w:sz="0" w:space="0" w:color="auto"/>
            <w:right w:val="none" w:sz="0" w:space="0" w:color="auto"/>
          </w:divBdr>
          <w:divsChild>
            <w:div w:id="15381963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90793654">
      <w:bodyDiv w:val="1"/>
      <w:marLeft w:val="0"/>
      <w:marRight w:val="0"/>
      <w:marTop w:val="0"/>
      <w:marBottom w:val="0"/>
      <w:divBdr>
        <w:top w:val="none" w:sz="0" w:space="0" w:color="auto"/>
        <w:left w:val="none" w:sz="0" w:space="0" w:color="auto"/>
        <w:bottom w:val="none" w:sz="0" w:space="0" w:color="auto"/>
        <w:right w:val="none" w:sz="0" w:space="0" w:color="auto"/>
      </w:divBdr>
    </w:div>
    <w:div w:id="1751199352">
      <w:bodyDiv w:val="1"/>
      <w:marLeft w:val="0"/>
      <w:marRight w:val="0"/>
      <w:marTop w:val="0"/>
      <w:marBottom w:val="0"/>
      <w:divBdr>
        <w:top w:val="none" w:sz="0" w:space="0" w:color="auto"/>
        <w:left w:val="none" w:sz="0" w:space="0" w:color="auto"/>
        <w:bottom w:val="none" w:sz="0" w:space="0" w:color="auto"/>
        <w:right w:val="none" w:sz="0" w:space="0" w:color="auto"/>
      </w:divBdr>
    </w:div>
    <w:div w:id="1789230920">
      <w:bodyDiv w:val="1"/>
      <w:marLeft w:val="0"/>
      <w:marRight w:val="0"/>
      <w:marTop w:val="0"/>
      <w:marBottom w:val="0"/>
      <w:divBdr>
        <w:top w:val="none" w:sz="0" w:space="0" w:color="auto"/>
        <w:left w:val="none" w:sz="0" w:space="0" w:color="auto"/>
        <w:bottom w:val="none" w:sz="0" w:space="0" w:color="auto"/>
        <w:right w:val="none" w:sz="0" w:space="0" w:color="auto"/>
      </w:divBdr>
      <w:divsChild>
        <w:div w:id="543176344">
          <w:marLeft w:val="0"/>
          <w:marRight w:val="0"/>
          <w:marTop w:val="0"/>
          <w:marBottom w:val="0"/>
          <w:divBdr>
            <w:top w:val="single" w:sz="6" w:space="0" w:color="FEFEFE"/>
            <w:left w:val="single" w:sz="6" w:space="0" w:color="FEFEFE"/>
            <w:bottom w:val="none" w:sz="0" w:space="0" w:color="FEFEFE"/>
            <w:right w:val="single" w:sz="6" w:space="0" w:color="FEFEFE"/>
          </w:divBdr>
        </w:div>
      </w:divsChild>
    </w:div>
    <w:div w:id="2097439503">
      <w:bodyDiv w:val="1"/>
      <w:marLeft w:val="0"/>
      <w:marRight w:val="0"/>
      <w:marTop w:val="0"/>
      <w:marBottom w:val="0"/>
      <w:divBdr>
        <w:top w:val="none" w:sz="0" w:space="0" w:color="auto"/>
        <w:left w:val="none" w:sz="0" w:space="0" w:color="auto"/>
        <w:bottom w:val="none" w:sz="0" w:space="0" w:color="auto"/>
        <w:right w:val="none" w:sz="0" w:space="0" w:color="auto"/>
      </w:divBdr>
    </w:div>
    <w:div w:id="210548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4caa52f4e8ac4a2f" Type="http://schemas.microsoft.com/office/2019/09/relationships/intelligence" Target="intelligence.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er.org.uk/manifes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7C2E9F5-7382-4112-8C10-72EFDA78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MacNeil</dc:creator>
  <cp:lastModifiedBy>Pauline Bryan</cp:lastModifiedBy>
  <cp:revision>2</cp:revision>
  <cp:lastPrinted>2021-08-16T18:54:00Z</cp:lastPrinted>
  <dcterms:created xsi:type="dcterms:W3CDTF">2021-12-16T12:32:00Z</dcterms:created>
  <dcterms:modified xsi:type="dcterms:W3CDTF">2021-12-16T12:32:00Z</dcterms:modified>
</cp:coreProperties>
</file>